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1013-B</w:t>
        <w:t xml:space="preserve">.  </w:t>
      </w:r>
      <w:r>
        <w:rPr>
          <w:b/>
        </w:rPr>
        <w:t xml:space="preserve">Removal of treasurer; filling vacancy of treasurer; substantiation of records of treasurer; notification to commission</w:t>
      </w:r>
    </w:p>
    <w:p>
      <w:pPr>
        <w:jc w:val="both"/>
        <w:spacing w:before="100" w:after="100"/>
        <w:ind w:start="360"/>
        <w:ind w:firstLine="360"/>
      </w:pPr>
      <w:r>
        <w:rPr/>
      </w:r>
      <w:r>
        <w:rPr/>
      </w:r>
      <w:r>
        <w:t xml:space="preserve">A candidate may remove any treasurer that the candidate has appointed.  In case of a vacancy in the position of treasurer of a candidate or treasurer of a political committee before the obligations of the treasurer have been performed, the candidate shall serve as treasurer from the date of the vacancy until the candidate appoints a successor and reports the name and address of the successor to the commission.  The candidate shall file a written statement of resignation of a treasurer of a candidate or a treasurer of a political committee and until that statement has been filed, the resignation is not effective.  An individual who vacates the position of treasurer by reason of removal or resignation shall certify in writing the accuracy of the treasurer's records to the succeeding treasurer.  A succeeding treasurer may not be held responsible for the accuracy of the predecessor's records.</w:t>
      </w:r>
      <w:r>
        <w:t xml:space="preserve">  </w:t>
      </w:r>
      <w:r xmlns:wp="http://schemas.openxmlformats.org/drawingml/2010/wordprocessingDrawing" xmlns:w15="http://schemas.microsoft.com/office/word/2012/wordml">
        <w:rPr>
          <w:rFonts w:ascii="Arial" w:hAnsi="Arial" w:cs="Arial"/>
          <w:sz w:val="22"/>
          <w:szCs w:val="22"/>
        </w:rPr>
        <w:t xml:space="preserve">[PL 2007, c. 443,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§7 (NEW). PL 1991, c. 839, §34 (AFF). PL 2007, c. 443,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§1013-B. Removal of treasurer; filling vacancy of treasurer; substantiation of records of treasurer; notification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§1013-B. Removal of treasurer; filling vacancy of treasurer; substantiation of records of treasurer; notification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§1013-B. REMOVAL OF TREASURER; FILLING VACANCY OF TREASURER; SUBSTANTIATION OF RECORDS OF TREASURER; NOTIFICATION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