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w:t>
        <w:t xml:space="preserve">.  </w:t>
      </w:r>
      <w:r>
        <w:rPr>
          <w:b/>
        </w:rPr>
        <w:t xml:space="preserve">Use of red pens by election officials</w:t>
      </w:r>
    </w:p>
    <w:p>
      <w:pPr>
        <w:jc w:val="both"/>
        <w:spacing w:before="100" w:after="100"/>
        <w:ind w:start="360"/>
        <w:ind w:firstLine="360"/>
      </w:pPr>
      <w:r>
        <w:rPr/>
      </w:r>
      <w:r>
        <w:rPr/>
      </w:r>
      <w:r>
        <w:t xml:space="preserve">An election official must use pens or pencils containing only red ink or red lead during the conduct of official election business on election day.</w:t>
      </w:r>
      <w:r>
        <w:t xml:space="preserve">  </w:t>
      </w:r>
      <w:r xmlns:wp="http://schemas.openxmlformats.org/drawingml/2010/wordprocessingDrawing" xmlns:w15="http://schemas.microsoft.com/office/word/2012/wordml">
        <w:rPr>
          <w:rFonts w:ascii="Arial" w:hAnsi="Arial" w:cs="Arial"/>
          <w:sz w:val="22"/>
          <w:szCs w:val="22"/>
        </w:rPr>
        <w:t xml:space="preserve">[PL 2001, c. 310,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§15 (AMD). PL 1995, c. 459, §65 (AMD). PL 2001, c. 310,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§697. Use of red pens by election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 Use of red pens by election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§697. USE OF RED PENS BY ELECTION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