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1907</w:t>
        <w:t xml:space="preserve">.  </w:t>
      </w:r>
      <w:r>
        <w:rPr>
          <w:b/>
        </w:rPr>
        <w:t xml:space="preserve">Refusal</w:t>
      </w:r>
    </w:p>
    <w:p>
      <w:pPr>
        <w:jc w:val="both"/>
        <w:spacing w:before="100" w:after="100"/>
        <w:ind w:start="360"/>
        <w:ind w:firstLine="360"/>
      </w:pPr>
      <w:r>
        <w:rPr/>
      </w:r>
      <w:r>
        <w:rPr/>
      </w:r>
      <w:r>
        <w:t xml:space="preserve">The refusal of any person to accept family planning services does not affect the right of that person to receive public assistance or public health services or to access any other public benefit. The employees of agencies engaged in the administration of this chapter shall recognize that the right to make decisions concerning family planning is a fundamental personal right of the individual, and nothing in this chapter in any way abridges such right nor may any individual be required to receive family planning services or to state reasons for refusing the offer of family planning services.</w:t>
      </w:r>
      <w:r>
        <w:t xml:space="preserve">  </w:t>
      </w:r>
      <w:r xmlns:wp="http://schemas.openxmlformats.org/drawingml/2010/wordprocessingDrawing" xmlns:w15="http://schemas.microsoft.com/office/word/2012/wordml">
        <w:rPr>
          <w:rFonts w:ascii="Arial" w:hAnsi="Arial" w:cs="Arial"/>
          <w:sz w:val="22"/>
          <w:szCs w:val="22"/>
        </w:rPr>
        <w:t xml:space="preserve">[PL 2019, c. 236,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 PL 2019, c. 236,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§1907. Refusal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§1907. Refusal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§1907. REFUSAL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