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2649-A</w:t>
        <w:t xml:space="preserve">.  </w:t>
      </w:r>
      <w:r>
        <w:rPr>
          <w:b/>
        </w:rPr>
        <w:t xml:space="preserve">State's impact on public water supply protection</w:t>
      </w:r>
    </w:p>
    <w:p>
      <w:pPr>
        <w:jc w:val="both"/>
        <w:spacing w:before="100" w:after="100"/>
        <w:ind w:start="360"/>
        <w:ind w:firstLine="360"/>
      </w:pPr>
      <w:r>
        <w:rPr/>
      </w:r>
      <w:r>
        <w:rPr/>
      </w:r>
      <w:r>
        <w:t xml:space="preserve">When undertaking actions that have a negative impact on a public water supply, a state agency shall consider the impact and evaluate alternatives to avoid and minimize the impact.</w:t>
      </w:r>
      <w:r>
        <w:t xml:space="preserve">  </w:t>
      </w:r>
      <w:r xmlns:wp="http://schemas.openxmlformats.org/drawingml/2010/wordprocessingDrawing" xmlns:w15="http://schemas.microsoft.com/office/word/2012/wordml">
        <w:rPr>
          <w:rFonts w:ascii="Arial" w:hAnsi="Arial" w:cs="Arial"/>
          <w:sz w:val="22"/>
          <w:szCs w:val="22"/>
        </w:rPr>
        <w:t xml:space="preserve">[PL 2007, c. 353,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§2649-A. State's impact on public water supply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§2649-A. State's impact on public water supply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§2649-A. STATE'S IMPACT ON PUBLIC WATER SUPPLY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