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3174-EE</w:t>
        <w:t xml:space="preserve">.  </w:t>
      </w:r>
      <w:r>
        <w:rPr>
          <w:b/>
        </w:rPr>
        <w:t xml:space="preserve">Mail order drugs</w:t>
      </w:r>
    </w:p>
    <w:p>
      <w:pPr>
        <w:jc w:val="both"/>
        <w:spacing w:before="100" w:after="100"/>
        <w:ind w:start="360"/>
      </w:pPr>
      <w:r>
        <w:rPr>
          <w:b/>
        </w:rPr>
        <w:t>(REALLOCATED FROM TITLE 22, SECTION 3174-AA)</w:t>
      </w:r>
    </w:p>
    <w:p>
      <w:pPr>
        <w:jc w:val="both"/>
        <w:spacing w:before="100" w:after="100"/>
        <w:ind w:start="360"/>
        <w:ind w:firstLine="360"/>
      </w:pPr>
      <w:r>
        <w:rPr/>
      </w:r>
      <w:r>
        <w:rPr/>
      </w:r>
      <w:r>
        <w:t xml:space="preserve">The department shall require MaineCare members to purchase maintenance drugs by mail order when substantial cost efficiencies can be obtained by doing so.  Any savings measures implemented by the department in fiscal year 2003-04 that are of a temporary nature may remain in effect only until a permanent savings measure or measures are implemented.</w:t>
      </w:r>
      <w:r>
        <w:t xml:space="preserve">  </w:t>
      </w:r>
      <w:r xmlns:wp="http://schemas.openxmlformats.org/drawingml/2010/wordprocessingDrawing" xmlns:w15="http://schemas.microsoft.com/office/word/2012/wordml">
        <w:rPr>
          <w:rFonts w:ascii="Arial" w:hAnsi="Arial" w:cs="Arial"/>
          <w:sz w:val="22"/>
          <w:szCs w:val="22"/>
        </w:rPr>
        <w:t xml:space="preserve">[RR 2003, c. 1, §19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§3174-EE. Mail order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§3174-EE. Mail order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§3174-EE. MAIL ORDER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