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3183</w:t>
        <w:t xml:space="preserve">.  </w:t>
      </w:r>
      <w:r>
        <w:rPr>
          <w:b/>
        </w:rPr>
        <w:t xml:space="preserve">General penalty</w:t>
      </w:r>
    </w:p>
    <w:p>
      <w:pPr>
        <w:jc w:val="both"/>
        <w:spacing w:before="100" w:after="100"/>
        <w:ind w:start="360"/>
        <w:ind w:firstLine="360"/>
      </w:pPr>
      <w:r>
        <w:rPr/>
      </w:r>
      <w:r>
        <w:rPr/>
      </w:r>
      <w:r>
        <w:t xml:space="preserve">Any person who violates any of the provisions of this chapter for which no penalty is specifically provided shall be punished by a fine of not more than $500, or by imprisonment for not more than 11 months, or by both. If a recipient of aid is convicted of an offense under this chapter, the department may cancel the aid.</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