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w:t>
        <w:t xml:space="preserve">.  </w:t>
      </w:r>
      <w:r>
        <w:rPr>
          <w:b/>
        </w:rPr>
        <w:t xml:space="preserve">Relationship to the United States Social Security Act, Section 1122</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§V39 (NEW). PL 1997, c. 689, §B36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§323. Relationship to the United States Social Security Act, Section 1122</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 Relationship to the United States Social Security Act, Section 1122</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§323. RELATIONSHIP TO THE UNITED STATES SOCIAL SECURITY ACT, SECTION 1122</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