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1973, c. 790, §§5,6 (AMD). PL 1981, c. 470, §§A97,A98 (AMD). PL 1981, c. 527, §1 (RP). PL 1981, c. 698, §§93,94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