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§2 (AMD). PL 1983, c. 539, §3 (AMD). PL 1989, c. 700, §A80 (AMD). PL 1989, c. 837, §2 (RP). PL 1997, c. 393,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