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278 (AMD). PL 1989, c. 565, §1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