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778, §§1,2 (AMD). PL 1987, c. 73 (AMD). PL 1989, c. 588, §§A7,A8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