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1, §1 (NEW). PL 1983, c. 482, §3 (RPR). PL 1985, c. 527,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2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