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Withdrawal -- Article VIII</w:t>
      </w:r>
    </w:p>
    <w:p>
      <w:pPr>
        <w:jc w:val="both"/>
        <w:spacing w:before="100" w:after="100"/>
        <w:ind w:start="360"/>
        <w:ind w:firstLine="360"/>
      </w:pPr>
      <w:r>
        <w:rPr/>
      </w:r>
      <w:r>
        <w:rPr/>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§758.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§758.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