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7707</w:t>
        <w:t xml:space="preserve">.  </w:t>
      </w:r>
      <w:r>
        <w:rPr>
          <w:b/>
        </w:rPr>
        <w:t xml:space="preserve">Reportable incidents</w:t>
      </w:r>
    </w:p>
    <w:p>
      <w:pPr>
        <w:jc w:val="both"/>
        <w:spacing w:before="100" w:after="0"/>
        <w:ind w:start="360"/>
        <w:ind w:firstLine="360"/>
      </w:pPr>
      <w:r>
        <w:rPr>
          <w:b/>
        </w:rPr>
        <w:t>1</w:t>
        <w:t xml:space="preserve">.  </w:t>
      </w:r>
      <w:r>
        <w:rPr>
          <w:b/>
        </w:rPr>
        <w:t xml:space="preserve">Reporting requirements.</w:t>
        <w:t xml:space="preserve"> </w:t>
      </w:r>
      <w:r>
        <w:t xml:space="preserve"> </w:t>
      </w:r>
      <w:r>
        <w:t xml:space="preserve">A child care facility licensed pursuant to </w:t>
      </w:r>
      <w:r>
        <w:t>section 8301‑A, subsection 2</w:t>
      </w:r>
      <w:r>
        <w:t xml:space="preserve">; a family child care provider licensed pursuant to </w:t>
      </w:r>
      <w:r>
        <w:t>section 8301‑A, subsection 3</w:t>
      </w:r>
      <w:r>
        <w:t xml:space="preserve">; and a nursery school licensed pursuant to </w:t>
      </w:r>
      <w:r>
        <w:t>section 8402</w:t>
      </w:r>
      <w:r>
        <w:t xml:space="preserve"> shall report reportable incidents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§10 (AMD).]</w:t>
      </w:r>
    </w:p>
    <w:p>
      <w:pPr>
        <w:jc w:val="both"/>
        <w:spacing w:before="100" w:after="100"/>
        <w:ind w:start="360"/>
        <w:ind w:firstLine="360"/>
      </w:pPr>
      <w:r>
        <w:rPr>
          <w:b/>
        </w:rPr>
        <w:t>2</w:t>
        <w:t xml:space="preserve">.  </w:t>
      </w:r>
      <w:r>
        <w:rPr>
          <w:b/>
        </w:rPr>
        <w:t xml:space="preserve">Notification by next business day.</w:t>
        <w:t xml:space="preserve"> </w:t>
      </w:r>
      <w:r>
        <w:t xml:space="preserve"> </w:t>
      </w:r>
      <w:r>
        <w:t xml:space="preserve">An entity required to report pursuant to </w:t>
      </w:r>
      <w:r>
        <w:t>subsection 1</w:t>
      </w:r>
      <w:r>
        <w:t xml:space="preserve"> shall submit a division-approved reportable incident form to the division by the next business day after a reportable incident occurred.  The form must include at least the following information:</w:t>
      </w:r>
    </w:p>
    <w:p>
      <w:pPr>
        <w:jc w:val="both"/>
        <w:spacing w:before="100" w:after="0"/>
        <w:ind w:start="720"/>
      </w:pPr>
      <w:r>
        <w:rPr/>
        <w:t>A</w:t>
        <w:t xml:space="preserve">.  </w:t>
      </w:r>
      <w:r>
        <w:rPr/>
      </w:r>
      <w:r>
        <w:t xml:space="preserve">The date of the reportable incident;</w:t>
      </w:r>
      <w:r>
        <w:t xml:space="preserve">  </w:t>
      </w:r>
      <w:r xmlns:wp="http://schemas.openxmlformats.org/drawingml/2010/wordprocessingDrawing" xmlns:w15="http://schemas.microsoft.com/office/word/2012/wordml">
        <w:rPr>
          <w:rFonts w:ascii="Arial" w:hAnsi="Arial" w:cs="Arial"/>
          <w:sz w:val="22"/>
          <w:szCs w:val="22"/>
        </w:rPr>
        <w:t xml:space="preserve">[PL 2015, c. 278, §2 (NEW).]</w:t>
      </w:r>
    </w:p>
    <w:p>
      <w:pPr>
        <w:jc w:val="both"/>
        <w:spacing w:before="100" w:after="0"/>
        <w:ind w:start="720"/>
      </w:pPr>
      <w:r>
        <w:rPr/>
        <w:t>B</w:t>
        <w:t xml:space="preserve">.  </w:t>
      </w:r>
      <w:r>
        <w:rPr/>
      </w:r>
      <w:r>
        <w:t xml:space="preserve">The time the reportable incident occurred;</w:t>
      </w:r>
      <w:r>
        <w:t xml:space="preserve">  </w:t>
      </w:r>
      <w:r xmlns:wp="http://schemas.openxmlformats.org/drawingml/2010/wordprocessingDrawing" xmlns:w15="http://schemas.microsoft.com/office/word/2012/wordml">
        <w:rPr>
          <w:rFonts w:ascii="Arial" w:hAnsi="Arial" w:cs="Arial"/>
          <w:sz w:val="22"/>
          <w:szCs w:val="22"/>
        </w:rPr>
        <w:t xml:space="preserve">[PL 2015, c. 278, §2 (NEW).]</w:t>
      </w:r>
    </w:p>
    <w:p>
      <w:pPr>
        <w:jc w:val="both"/>
        <w:spacing w:before="100" w:after="0"/>
        <w:ind w:start="720"/>
      </w:pPr>
      <w:r>
        <w:rPr/>
        <w:t>C</w:t>
        <w:t xml:space="preserve">.  </w:t>
      </w:r>
      <w:r>
        <w:rPr/>
      </w:r>
      <w:r>
        <w:t xml:space="preserve">The name of the entity;</w:t>
      </w:r>
      <w:r>
        <w:t xml:space="preserve">  </w:t>
      </w:r>
      <w:r xmlns:wp="http://schemas.openxmlformats.org/drawingml/2010/wordprocessingDrawing" xmlns:w15="http://schemas.microsoft.com/office/word/2012/wordml">
        <w:rPr>
          <w:rFonts w:ascii="Arial" w:hAnsi="Arial" w:cs="Arial"/>
          <w:sz w:val="22"/>
          <w:szCs w:val="22"/>
        </w:rPr>
        <w:t xml:space="preserve">[PL 2015, c. 278, §2 (NEW).]</w:t>
      </w:r>
    </w:p>
    <w:p>
      <w:pPr>
        <w:jc w:val="both"/>
        <w:spacing w:before="100" w:after="0"/>
        <w:ind w:start="720"/>
      </w:pPr>
      <w:r>
        <w:rPr/>
        <w:t>D</w:t>
        <w:t xml:space="preserve">.  </w:t>
      </w:r>
      <w:r>
        <w:rPr/>
      </w:r>
      <w:r>
        <w:t xml:space="preserve">The name of the entity's contact person;</w:t>
      </w:r>
      <w:r>
        <w:t xml:space="preserve">  </w:t>
      </w:r>
      <w:r xmlns:wp="http://schemas.openxmlformats.org/drawingml/2010/wordprocessingDrawing" xmlns:w15="http://schemas.microsoft.com/office/word/2012/wordml">
        <w:rPr>
          <w:rFonts w:ascii="Arial" w:hAnsi="Arial" w:cs="Arial"/>
          <w:sz w:val="22"/>
          <w:szCs w:val="22"/>
        </w:rPr>
        <w:t xml:space="preserve">[PL 2015, c. 278, §2 (NEW).]</w:t>
      </w:r>
    </w:p>
    <w:p>
      <w:pPr>
        <w:jc w:val="both"/>
        <w:spacing w:before="100" w:after="0"/>
        <w:ind w:start="720"/>
      </w:pPr>
      <w:r>
        <w:rPr/>
        <w:t>E</w:t>
        <w:t xml:space="preserve">.  </w:t>
      </w:r>
      <w:r>
        <w:rPr/>
      </w:r>
      <w:r>
        <w:t xml:space="preserve">A description of the reportable incident;</w:t>
      </w:r>
      <w:r>
        <w:t xml:space="preserve">  </w:t>
      </w:r>
      <w:r xmlns:wp="http://schemas.openxmlformats.org/drawingml/2010/wordprocessingDrawing" xmlns:w15="http://schemas.microsoft.com/office/word/2012/wordml">
        <w:rPr>
          <w:rFonts w:ascii="Arial" w:hAnsi="Arial" w:cs="Arial"/>
          <w:sz w:val="22"/>
          <w:szCs w:val="22"/>
        </w:rPr>
        <w:t xml:space="preserve">[PL 2015, c. 278, §2 (NEW).]</w:t>
      </w:r>
    </w:p>
    <w:p>
      <w:pPr>
        <w:jc w:val="both"/>
        <w:spacing w:before="100" w:after="0"/>
        <w:ind w:start="720"/>
      </w:pPr>
      <w:r>
        <w:rPr/>
        <w:t>F</w:t>
        <w:t xml:space="preserve">.  </w:t>
      </w:r>
      <w:r>
        <w:rPr/>
      </w:r>
      <w:r>
        <w:t xml:space="preserve">The condition of the child;</w:t>
      </w:r>
      <w:r>
        <w:t xml:space="preserve">  </w:t>
      </w:r>
      <w:r xmlns:wp="http://schemas.openxmlformats.org/drawingml/2010/wordprocessingDrawing" xmlns:w15="http://schemas.microsoft.com/office/word/2012/wordml">
        <w:rPr>
          <w:rFonts w:ascii="Arial" w:hAnsi="Arial" w:cs="Arial"/>
          <w:sz w:val="22"/>
          <w:szCs w:val="22"/>
        </w:rPr>
        <w:t xml:space="preserve">[PL 2015, c. 278, §2 (NEW).]</w:t>
      </w:r>
    </w:p>
    <w:p>
      <w:pPr>
        <w:jc w:val="both"/>
        <w:spacing w:before="100" w:after="0"/>
        <w:ind w:start="720"/>
      </w:pPr>
      <w:r>
        <w:rPr/>
        <w:t>G</w:t>
        <w:t xml:space="preserve">.  </w:t>
      </w:r>
      <w:r>
        <w:rPr/>
      </w:r>
      <w:r>
        <w:t xml:space="preserve">The name of the child;</w:t>
      </w:r>
      <w:r>
        <w:t xml:space="preserve">  </w:t>
      </w:r>
      <w:r xmlns:wp="http://schemas.openxmlformats.org/drawingml/2010/wordprocessingDrawing" xmlns:w15="http://schemas.microsoft.com/office/word/2012/wordml">
        <w:rPr>
          <w:rFonts w:ascii="Arial" w:hAnsi="Arial" w:cs="Arial"/>
          <w:sz w:val="22"/>
          <w:szCs w:val="22"/>
        </w:rPr>
        <w:t xml:space="preserve">[PL 2015, c. 278, §2 (NEW).]</w:t>
      </w:r>
    </w:p>
    <w:p>
      <w:pPr>
        <w:jc w:val="both"/>
        <w:spacing w:before="100" w:after="0"/>
        <w:ind w:start="720"/>
      </w:pPr>
      <w:r>
        <w:rPr/>
        <w:t>H</w:t>
        <w:t xml:space="preserve">.  </w:t>
      </w:r>
      <w:r>
        <w:rPr/>
      </w:r>
      <w:r>
        <w:t xml:space="preserve">The action taken by the entity; and</w:t>
      </w:r>
      <w:r>
        <w:t xml:space="preserve">  </w:t>
      </w:r>
      <w:r xmlns:wp="http://schemas.openxmlformats.org/drawingml/2010/wordprocessingDrawing" xmlns:w15="http://schemas.microsoft.com/office/word/2012/wordml">
        <w:rPr>
          <w:rFonts w:ascii="Arial" w:hAnsi="Arial" w:cs="Arial"/>
          <w:sz w:val="22"/>
          <w:szCs w:val="22"/>
        </w:rPr>
        <w:t xml:space="preserve">[PL 2015, c. 278, §2 (NEW).]</w:t>
      </w:r>
    </w:p>
    <w:p>
      <w:pPr>
        <w:jc w:val="both"/>
        <w:spacing w:before="100" w:after="0"/>
        <w:ind w:start="720"/>
      </w:pPr>
      <w:r>
        <w:rPr/>
        <w:t>I</w:t>
        <w:t xml:space="preserve">.  </w:t>
      </w:r>
      <w:r>
        <w:rPr/>
      </w:r>
      <w:r>
        <w:t xml:space="preserve">The involvement of a fire or police department, emergency medical services or other entity.</w:t>
      </w:r>
      <w:r>
        <w:t xml:space="preserve">  </w:t>
      </w:r>
      <w:r xmlns:wp="http://schemas.openxmlformats.org/drawingml/2010/wordprocessingDrawing" xmlns:w15="http://schemas.microsoft.com/office/word/2012/wordml">
        <w:rPr>
          <w:rFonts w:ascii="Arial" w:hAnsi="Arial" w:cs="Arial"/>
          <w:sz w:val="22"/>
          <w:szCs w:val="22"/>
        </w:rPr>
        <w:t xml:space="preserve">[PL 2015, c. 278,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278, §2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may adopt rules necessary to implement the reporting of reportable incidents.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278, §2 (NEW). PL 2021, c. 35,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§7707. Reportable incidents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§7707. Reportable incidents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§7707. REPORTABLE INCIDENTS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