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w:t>
        <w:t xml:space="preserve">.  </w:t>
      </w:r>
      <w:r>
        <w:rPr>
          <w:b/>
        </w:rPr>
        <w:t xml:space="preserve">Fees</w:t>
      </w:r>
    </w:p>
    <w:p>
      <w:pPr>
        <w:jc w:val="both"/>
        <w:spacing w:before="100" w:after="100"/>
        <w:ind w:start="360"/>
        <w:ind w:firstLine="360"/>
      </w:pPr>
      <w:r>
        <w:rPr/>
      </w:r>
      <w:r>
        <w:rPr/>
      </w:r>
      <w:r>
        <w:t xml:space="preserve">The department shall determine a schedule of fees to defray the costs of the registration programs established in </w:t>
      </w:r>
      <w:r>
        <w:t>sections 774</w:t>
      </w:r>
      <w:r>
        <w:t xml:space="preserve"> and </w:t>
      </w:r>
      <w:r>
        <w:t>775</w:t>
      </w:r>
      <w:r>
        <w:t xml:space="preserve">.  Fees may not exceed $150 for registrants under </w:t>
      </w:r>
      <w:r>
        <w:t>section 774</w:t>
      </w:r>
      <w:r>
        <w:t xml:space="preserve"> or $75 for registrants under </w:t>
      </w:r>
      <w:r>
        <w:t>section 775</w:t>
      </w:r>
      <w:r>
        <w:t xml:space="preserve">.  The fees collected must be placed in the Radon Relief Fund established in </w:t>
      </w:r>
      <w:r>
        <w:t>section 784</w:t>
      </w:r>
      <w:r>
        <w:t xml:space="preserve">.  The fee schedule must provide for initial registration and biennial registration fees.</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