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Definition of drug treatment center</w:t>
      </w:r>
    </w:p>
    <w:p>
      <w:pPr>
        <w:jc w:val="both"/>
        <w:spacing w:before="100" w:after="100"/>
        <w:ind w:start="360"/>
        <w:ind w:firstLine="360"/>
      </w:pPr>
      <w:r>
        <w:rPr/>
      </w:r>
      <w:r>
        <w:rPr/>
      </w:r>
      <w:r>
        <w:t xml:space="preserve">The term "drug treatment center," as used in this subtitle, shall mean a residential facility, not licensed as a medical care facility under </w:t>
      </w:r>
      <w:r>
        <w:t>chapter 405</w:t>
      </w:r>
      <w:r>
        <w:t xml:space="preserve">, for the care, treatment or rehabilitation of drug users, including alcohol users.</w:t>
      </w:r>
      <w:r>
        <w:t xml:space="preserve">  </w:t>
      </w:r>
      <w:r xmlns:wp="http://schemas.openxmlformats.org/drawingml/2010/wordprocessingDrawing" xmlns:w15="http://schemas.microsoft.com/office/word/2012/wordml">
        <w:rPr>
          <w:rFonts w:ascii="Arial" w:hAnsi="Arial" w:cs="Arial"/>
          <w:sz w:val="22"/>
          <w:szCs w:val="22"/>
        </w:rPr>
        <w:t xml:space="preserve">[PL 1975, c. 719,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719,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§8001. Definition of drug treatment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Definition of drug treatment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§8001. DEFINITION OF DRUG TREATMENT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