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8302-C</w:t>
        <w:t xml:space="preserve">.  </w:t>
      </w:r>
      <w:r>
        <w:rPr>
          <w:b/>
        </w:rPr>
        <w:t xml:space="preserve">Investigation</w:t>
      </w:r>
    </w:p>
    <w:p>
      <w:pPr>
        <w:jc w:val="both"/>
        <w:spacing w:before="100" w:after="100"/>
        <w:ind w:start="360"/>
        <w:ind w:firstLine="360"/>
      </w:pPr>
      <w:r>
        <w:rPr/>
      </w:r>
      <w:r>
        <w:rPr/>
      </w:r>
      <w:r>
        <w:t xml:space="preserve">A child care provider and any child care staff member subject to a criminal background check pursuant to </w:t>
      </w:r>
      <w:r>
        <w:t>sections 8302‑A</w:t>
      </w:r>
      <w:r>
        <w:t xml:space="preserve"> and </w:t>
      </w:r>
      <w:r>
        <w:t>8302‑B</w:t>
      </w:r>
      <w:r>
        <w:t xml:space="preserve"> must pass a background check conducted in accordance with this section and rules adopted by the department under </w:t>
      </w:r>
      <w:r>
        <w:t>section 8302‑A</w:t>
      </w:r>
      <w:r>
        <w:t xml:space="preserve">.  As used in this section, "child care provider" means a person who provides child care in a child care facility, a family child care provider and a person who provides day care in that person's home for one or 2 children whose care is paid for by state or federal funds.  As used in this section, "child care staff member" has the same meaning as described in </w:t>
      </w:r>
      <w:r>
        <w:t>section 8302‑A, subsection 1, paragraph J</w:t>
      </w:r>
      <w:r>
        <w:t xml:space="preserve"> and </w:t>
      </w:r>
      <w:r>
        <w:t>section 8302‑A, subsection 2, paragraph 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100"/>
        <w:ind w:start="360"/>
        <w:ind w:firstLine="360"/>
      </w:pPr>
      <w:r>
        <w:rPr>
          <w:b/>
        </w:rPr>
        <w:t>1</w:t>
        <w:t xml:space="preserve">.  </w:t>
      </w:r>
      <w:r>
        <w:rPr>
          <w:b/>
        </w:rPr>
        <w:t xml:space="preserve">Investigation.</w:t>
        <w:t xml:space="preserve"> </w:t>
      </w:r>
      <w:r>
        <w:t xml:space="preserve"> </w:t>
      </w:r>
      <w:r>
        <w:t xml:space="preserve">In accordance with the rules adopted by the department, the department shall request a criminal background check for a child care provider and child care staff members of the child care provider.  The criminal background check must include criminal history record information obtained from the Maine Criminal Justice Information System and the Federal Bureau of Investigation.  The following provisions apply.</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C</w:t>
        <w:t xml:space="preserve">.  </w:t>
      </w:r>
      <w:r>
        <w:rPr/>
      </w:r>
      <w:r>
        <w:t xml:space="preserve">A person subject to a criminal background check under this section shall submit to having fingerprints taken.  The State Police, upon payment of the fee, shall take or cause to be taken the person's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E</w:t>
        <w:t xml:space="preserve">.  </w:t>
      </w:r>
      <w:r>
        <w:rPr/>
      </w:r>
      <w:r>
        <w:t xml:space="preserve">State and federal criminal history record information may be used by the department for the purpose of screening a child care provider or child care staff member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F</w:t>
        <w:t xml:space="preserve">.  </w:t>
      </w:r>
      <w:r>
        <w:rPr/>
      </w:r>
      <w:r>
        <w:t xml:space="preserve">Information obtained pursuant to this subsection is confidential.  The results of criminal background checks received by the department are for official use only and may not be disseminated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G</w:t>
        <w:t xml:space="preserve">.  </w:t>
      </w:r>
      <w:r>
        <w:rPr/>
      </w:r>
      <w:r>
        <w:t xml:space="preserve">If a person is no longer subject to this chapter that person may request in writing that the State Bureau of Identification remove the person's fingerprints from the bureau's fingerprint file.  In response to a written request, the bureau shall remove the person's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360"/>
      </w:pPr>
      <w:r>
        <w:rPr/>
      </w:r>
      <w:r>
        <w:rPr/>
      </w:r>
      <w:r>
        <w:t xml:space="preserve">The department, with the State Bureau of Identification,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§8302-C.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§8302-C.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§8302-C.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