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8707</w:t>
        <w:t xml:space="preserve">.  </w:t>
      </w:r>
      <w:r>
        <w:rPr>
          <w:b/>
        </w:rPr>
        <w:t xml:space="preserve">Public access to data</w:t>
      </w:r>
    </w:p>
    <w:p>
      <w:pPr>
        <w:jc w:val="both"/>
        <w:spacing w:before="100" w:after="100"/>
        <w:ind w:start="1080" w:hanging="720"/>
      </w:pPr>
      <w:r>
        <w:rPr>
          <w:b/>
        </w:rPr>
        <w:t>(CONTAINS TEXT WITH VARYING EFFECTIVE DATES)</w:t>
      </w:r>
    </w:p>
    <w:p>
      <w:pPr>
        <w:jc w:val="both"/>
        <w:spacing w:before="100" w:after="100"/>
        <w:ind w:start="360"/>
      </w:pPr>
      <w:r>
        <w:rPr>
          <w:b/>
        </w:rPr>
        <w:t>(WHOLE SECTION TEXT REPEALED ON CONTINGENCY: See PL 2013, c. 528, §12)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1999, c. 353, §§12,13 (AMD). PL 2001, c. 457, §§14,15 (AMD). PL 2003, c. 469, §C27 (AMD). PL 2007, c. 466, Pt. A, §44 (AMD). PL 2011, c. 524, §4 (AMD). PL 2013, c. 528, §8 (RP). PL 2013, c. 528,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§8707. Public access to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§8707. Public access to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§8707. PUBLIC ACCESS TO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