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8709</w:t>
        <w:t xml:space="preserve">.  </w:t>
      </w:r>
      <w:r>
        <w:rPr>
          <w:b/>
        </w:rPr>
        <w:t xml:space="preserve">Financial data; scope of service data</w:t>
      </w:r>
    </w:p>
    <w:p>
      <w:pPr>
        <w:jc w:val="both"/>
        <w:spacing w:before="100" w:after="100"/>
        <w:ind w:start="360"/>
        <w:ind w:firstLine="360"/>
      </w:pPr>
      <w:r>
        <w:rPr/>
      </w:r>
      <w:r>
        <w:rPr/>
      </w:r>
      <w:r>
        <w:t xml:space="preserve">Financial data and scope of service data must be filed, stored and managed as follows.</w:t>
      </w:r>
      <w:r>
        <w:t xml:space="preserve">  </w:t>
      </w:r>
      <w:r xmlns:wp="http://schemas.openxmlformats.org/drawingml/2010/wordprocessingDrawing" xmlns:w15="http://schemas.microsoft.com/office/word/2012/wordml">
        <w:rPr>
          <w:rFonts w:ascii="Arial" w:hAnsi="Arial" w:cs="Arial"/>
          <w:sz w:val="22"/>
          <w:szCs w:val="22"/>
        </w:rPr>
        <w:t xml:space="preserve">[PL 1999, c. 353, §15 (AMD).]</w:t>
      </w:r>
    </w:p>
    <w:p>
      <w:pPr>
        <w:jc w:val="both"/>
        <w:spacing w:before="100" w:after="0"/>
        <w:ind w:start="360"/>
        <w:ind w:firstLine="360"/>
      </w:pPr>
      <w:r>
        <w:rPr>
          <w:b/>
        </w:rPr>
        <w:t>1</w:t>
        <w:t xml:space="preserve">.  </w:t>
      </w:r>
      <w:r>
        <w:rPr>
          <w:b/>
        </w:rPr>
        <w:t xml:space="preserve">Financial data.</w:t>
        <w:t xml:space="preserve"> </w:t>
      </w:r>
      <w:r>
        <w:t xml:space="preserve"> </w:t>
      </w:r>
      <w:r>
        <w:t xml:space="preserve">Each health care facility shall file with the organization, in a form specified by rule pursuant to </w:t>
      </w:r>
      <w:r>
        <w:t>section 8704</w:t>
      </w:r>
      <w:r>
        <w:t xml:space="preserve">, financial information including costs of operation, revenues, assets, liabilities, fund balances, other income, rates, charges and units of services, except to the extent that the board specifies by rule that portions of this information are unnecessary.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1-A</w:t>
        <w:t xml:space="preserve">.  </w:t>
      </w:r>
      <w:r>
        <w:rPr>
          <w:b/>
        </w:rPr>
        <w:t xml:space="preserve">Hospitals; standardized accounting template.</w:t>
        <w:t xml:space="preserve"> </w:t>
      </w:r>
      <w:r>
        <w:t xml:space="preserve"> </w:t>
      </w:r>
      <w:r>
        <w:t xml:space="preserve">When filing the financial information required under </w:t>
      </w:r>
      <w:r>
        <w:t>subsection 1</w:t>
      </w:r>
      <w:r>
        <w:t xml:space="preserve">, a hospital also shall file information using the standardized accounting template published in the report of the Commission to Study Maine's Community Hospitals in February 2005.  The hospital shall file this information using an electronic version of the template provided to the hospital by the organization.  If in succeeding years the template needs to be modified, the board shall adopt rules specifying the filing requirements.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394, §2 (NEW).]</w:t>
      </w:r>
    </w:p>
    <w:p>
      <w:pPr>
        <w:jc w:val="both"/>
        <w:spacing w:before="100" w:after="0"/>
        <w:ind w:start="360"/>
        <w:ind w:firstLine="360"/>
      </w:pPr>
      <w:r>
        <w:rPr>
          <w:b/>
        </w:rPr>
        <w:t>2</w:t>
        <w:t xml:space="preserve">.  </w:t>
      </w:r>
      <w:r>
        <w:rPr>
          <w:b/>
        </w:rPr>
        <w:t xml:space="preserve">Certification required.</w:t>
        <w:t xml:space="preserve"> </w:t>
      </w:r>
      <w:r>
        <w:t xml:space="preserve"> </w:t>
      </w:r>
      <w:r>
        <w:t xml:space="preserve">The board may require certification of such financial reports and attestation from responsible officials of the health care facility that such reports have to the best of their knowledge and belief been prepared in accordance with the requirements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3</w:t>
        <w:t xml:space="preserve">.  </w:t>
      </w:r>
      <w:r>
        <w:rPr>
          <w:b/>
        </w:rPr>
        <w:t xml:space="preserve">Scope of service data.</w:t>
        <w:t xml:space="preserve"> </w:t>
      </w:r>
      <w:r>
        <w:t xml:space="preserve"> </w:t>
      </w:r>
      <w:r>
        <w:t xml:space="preserve">Each health care facility shall file with the organization scope of service information, including bed capacity by service provided, special services, ancillary services, physician profiles in the aggregate by clinical specialties, nursing services and such other scope of service information as the organization determines necessary for the performance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§15 (AMD). PL 2005, c. 394,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§8709. Financial data; scope of service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§8709. Financial data; scope of service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§8709. FINANCIAL DATA; SCOPE OF SERVICE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