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APPROPRIATIONS AND EXPENDITURES</w:t>
      </w:r>
    </w:p>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jc w:val="center"/>
        <w:ind w:start="360"/>
        <w:spacing w:before="300" w:after="300"/>
      </w:pPr>
      <w:r>
        <w:rPr>
          <w:b/>
        </w:rPr>
        <w:t>SUBCHAPTER</w:t>
        <w:t xml:space="preserve"> </w:t>
        <w:t>2</w:t>
      </w:r>
    </w:p>
    <w:p>
      <w:pPr>
        <w:jc w:val="center"/>
        <w:ind w:start="360"/>
        <w:spacing w:before="300" w:after="300"/>
      </w:pPr>
      <w:r>
        <w:rPr>
          <w:b/>
        </w:rPr>
        <w:t xml:space="preserve">ASSESSMENTS ON ABUTTING OWNERS</w:t>
      </w:r>
    </w:p>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311.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