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Action by county forestalls action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§3009. Action by county forestalls action by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Action by county forestalls action by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§3009. ACTION BY COUNTY FORESTALLS ACTION BY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