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Employee groups</w:t>
      </w:r>
    </w:p>
    <w:p>
      <w:pPr>
        <w:jc w:val="both"/>
        <w:spacing w:before="100" w:after="100"/>
        <w:ind w:start="360"/>
        <w:ind w:firstLine="360"/>
      </w:pPr>
      <w:r>
        <w:rPr/>
      </w:r>
      <w:r>
        <w:rPr/>
      </w:r>
      <w:r>
        <w:t xml:space="preserve">The lives of a group of individuals may be insured under a policy issued to an employer or to the trustees of a fund established by an employer, which employer or trustees are considered the policyholder, to insure employees of the employer for the benefit of persons other than the employer,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§3 (RPR).]</w:t>
      </w:r>
    </w:p>
    <w:p>
      <w:pPr>
        <w:jc w:val="both"/>
        <w:spacing w:before="100" w:after="0"/>
        <w:ind w:start="360"/>
        <w:ind w:firstLine="360"/>
      </w:pPr>
      <w:r>
        <w:rPr>
          <w:b/>
        </w:rPr>
        <w:t>1</w:t>
        <w:t xml:space="preserve">.  </w:t>
      </w:r>
      <w:r>
        <w:rPr>
          <w:b/>
        </w:rPr>
      </w:r>
      <w:r>
        <w:t xml:space="preserve"> </w:t>
      </w:r>
      <w:r>
        <w:t xml:space="preserve">The employees eligible for insurance under the policy shall be all of the employees of the employer, or all of any class or classes thereof. The policy may provide that the term "employees" includes the employees of one or more subsidiary corporations, and the employees, individual proprietors and partners of one or more affiliated corporations, proprietorships or partnerships if the business of the employer and of the affiliated corporations, proprietorships or partnerships is under common control. The policy may provide that the term "employees" includes the individual proprietor or partners if the employer is an individual proprietorship or partnership. The policy may provide that the term "employees" includes retired employees and directors of a corporate employer. A policy issued to insure the employees of a public body may provide that the term "employees" includes elected or appointed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(RPR).]</w:t>
      </w:r>
    </w:p>
    <w:p>
      <w:pPr>
        <w:jc w:val="both"/>
        <w:spacing w:before="100" w:after="0"/>
        <w:ind w:start="360"/>
        <w:ind w:firstLine="360"/>
      </w:pPr>
      <w:r>
        <w:rPr>
          <w:b/>
        </w:rPr>
        <w:t>2</w:t>
        <w:t xml:space="preserve">.  </w:t>
      </w:r>
      <w:r>
        <w:rPr>
          <w:b/>
        </w:rPr>
      </w:r>
      <w:r>
        <w:t xml:space="preserve"> </w:t>
      </w:r>
      <w:r>
        <w:t xml:space="preserve">The premium for the policy shall be paid either from the employer's funds or from funds contributed by the insured employees, or from both. Except as provided in </w:t>
      </w:r>
      <w:r>
        <w:t>subsection 3</w:t>
      </w:r>
      <w:r>
        <w:t xml:space="preserve">, a policy on which no part of the premium is to be derived from funds contributed by the insured employees must insure all eligible employees,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(RPR).]</w:t>
      </w:r>
    </w:p>
    <w:p>
      <w:pPr>
        <w:jc w:val="both"/>
        <w:spacing w:before="100" w:after="0"/>
        <w:ind w:start="360"/>
        <w:ind w:firstLine="360"/>
      </w:pPr>
      <w:r>
        <w:rPr>
          <w:b/>
        </w:rPr>
        <w:t>3</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(RPR).]</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§2603. Employee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Employee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§2603. EMPLOYEE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