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§2905. CANCELLATION, RELEASE OF INTEREST INSURED UNDER,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