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4303-G</w:t>
        <w:t xml:space="preserve">.  </w:t>
      </w:r>
      <w:r>
        <w:rPr>
          <w:b/>
        </w:rPr>
        <w:t xml:space="preserve">Provider maintenance of certification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4/1/29)</w:t>
      </w:r>
    </w:p>
    <w:p>
      <w:pPr>
        <w:jc w:val="both"/>
        <w:spacing w:before="100" w:after="100"/>
        <w:ind w:start="360"/>
      </w:pPr>
      <w:r>
        <w:rPr>
          <w:b/>
        </w:rPr>
        <w:t>(WHOLE SECTION TEXT REPEALED 4/1/29)</w:t>
      </w:r>
    </w:p>
    <w:p>
      <w:pPr>
        <w:jc w:val="both"/>
        <w:spacing w:before="100" w:after="100"/>
        <w:ind w:start="360"/>
        <w:ind w:firstLine="360"/>
      </w:pPr>
      <w:r>
        <w:rPr/>
      </w:r>
      <w:r>
        <w:rPr/>
      </w:r>
      <w:r>
        <w:t xml:space="preserve">The following provisions govern maintenance of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"Hospital" means a hospital licensed and operating under </w:t>
      </w:r>
      <w:r>
        <w:t>Title 22, chapter 404</w:t>
      </w:r>
      <w:r>
        <w:t xml:space="preserve"> or </w:t>
      </w:r>
      <w:r>
        <w:t>405</w:t>
      </w:r>
      <w:r>
        <w:t xml:space="preserve"> or the parent of such institution, or a hospital subsidiary or hospital affiliate in this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"Maintenance of certification program" means satisfactory participation in a program beyond the continuing medical education requirements currently in place by the Board of Licensure in Medicine or Board of Osteopathic Licensure, or initial board certification by a national or regional medical specialty board.</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"Outpatient clinical practice" means any medical practice, home care or hospice organization or other nonhospital entity providing medical care through physicians.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"Physician" means an individual licensed under </w:t>
      </w:r>
      <w:r>
        <w:t>Title 32, chapter 36</w:t>
      </w:r>
      <w:r>
        <w:t xml:space="preserve"> or </w:t>
      </w:r>
      <w:r>
        <w:t>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A carrier offering a health plan in this State may not:</w:t>
      </w:r>
    </w:p>
    <w:p>
      <w:pPr>
        <w:jc w:val="both"/>
        <w:spacing w:before="100" w:after="0"/>
        <w:ind w:start="720"/>
      </w:pPr>
      <w:r>
        <w:rPr/>
        <w:t>A</w:t>
        <w:t xml:space="preserve">.  </w:t>
      </w:r>
      <w:r>
        <w:rPr/>
      </w:r>
      <w:r>
        <w:t xml:space="preserve">Deny reimbursement to a physician, hospital or outpatient clinical practice for services rendered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Provide lower reimbursement for services rendered by a physician, hospital or outpatient clinical practice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Prohibit a physician, hospital or outpatient clinical practice from participating in any of the carrier's provider networks because a physician does not participate in a maintenance of certification program; or</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Determine credentialing of a physician, hospital or outpatient clinical practice based on the status of a physician's, hospital's or outpatient clinical practice's participation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April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§4303-G. Provider maintenance of certification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§4303-G. Provider maintenance of certification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§4303-G. PROVIDER MAINTENANCE OF CERTIFICATION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