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5007</w:t>
        <w:t xml:space="preserve">.  </w:t>
      </w:r>
      <w:r>
        <w:rPr>
          <w:b/>
        </w:rPr>
        <w:t xml:space="preserve">Notice of free examination</w:t>
      </w:r>
    </w:p>
    <w:p>
      <w:pPr>
        <w:jc w:val="both"/>
        <w:spacing w:before="100" w:after="100"/>
        <w:ind w:start="360"/>
        <w:ind w:firstLine="360"/>
      </w:pPr>
      <w:r>
        <w:rPr/>
      </w:r>
      <w:r>
        <w:rPr/>
      </w:r>
      <w:r>
        <w:t xml:space="preserve">Medicare supplement policies and certificates must have a notice prominently printed on the first page of the policy or certificate or attached to the policy or certificate, stating in substance that the applicant has the right to return the policy or certificate within 30 days of its delivery and to have the premium refunded if, after examination of the policy or certificate, the applicant is not satisfied for any reason.  Any refund made pursuant to this section must be paid directly to the applicant by the issuer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740,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605 (NEW). PL 1989, c. 27, §5 (AMD). PL 1991, c. 740,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§5007. Notice of free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§5007. Notice of free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§5007. NOTICE OF FREE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