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2154-A</w:t>
        <w:t xml:space="preserve">.  </w:t>
      </w:r>
      <w:r>
        <w:rPr>
          <w:b/>
        </w:rPr>
        <w:t xml:space="preserve">Children missing involuntarily</w:t>
      </w:r>
    </w:p>
    <w:p>
      <w:pPr>
        <w:jc w:val="both"/>
        <w:spacing w:before="100" w:after="100"/>
        <w:ind w:start="360"/>
        <w:ind w:firstLine="360"/>
      </w:pPr>
      <w:r>
        <w:rPr>
          <w:b/>
        </w:rPr>
        <w:t>1</w:t>
        <w:t xml:space="preserve">.  </w:t>
      </w:r>
      <w:r>
        <w:rPr>
          <w:b/>
        </w:rPr>
        <w:t xml:space="preserve">Duty of law enforcement agency.</w:t>
        <w:t xml:space="preserve"> </w:t>
      </w:r>
      <w:r>
        <w:t xml:space="preserve"> </w:t>
      </w:r>
      <w:r>
        <w:t xml:space="preserve">A law enforcement agency that receives a missing child report shall immediately inform the following agencies if the missing child is considered a victim or possible victim of a crime under </w:t>
      </w:r>
      <w:r>
        <w:t>Title 17‑A, chapter 13</w:t>
      </w:r>
      <w:r>
        <w:t xml:space="preserve">:</w:t>
      </w:r>
    </w:p>
    <w:p>
      <w:pPr>
        <w:jc w:val="both"/>
        <w:spacing w:before="100" w:after="0"/>
        <w:ind w:start="720"/>
      </w:pPr>
      <w:r>
        <w:rPr/>
        <w:t>A</w:t>
        <w:t xml:space="preserve">.  </w:t>
      </w:r>
      <w:r>
        <w:rPr/>
      </w:r>
      <w:r>
        <w:t xml:space="preserve">The child's school, if the child attended school in this State;</w:t>
      </w:r>
      <w:r>
        <w:t xml:space="preserve">  </w:t>
      </w:r>
      <w:r xmlns:wp="http://schemas.openxmlformats.org/drawingml/2010/wordprocessingDrawing" xmlns:w15="http://schemas.microsoft.com/office/word/2012/wordml">
        <w:rPr>
          <w:rFonts w:ascii="Arial" w:hAnsi="Arial" w:cs="Arial"/>
          <w:sz w:val="22"/>
          <w:szCs w:val="22"/>
        </w:rPr>
        <w:t xml:space="preserve">[PL 1997, c. 468, §1 (NEW).]</w:t>
      </w:r>
    </w:p>
    <w:p>
      <w:pPr>
        <w:jc w:val="both"/>
        <w:spacing w:before="100" w:after="0"/>
        <w:ind w:start="720"/>
      </w:pPr>
      <w:r>
        <w:rPr/>
        <w:t>B</w:t>
        <w:t xml:space="preserve">.  </w:t>
      </w:r>
      <w:r>
        <w:rPr/>
      </w:r>
      <w:r>
        <w:t xml:space="preserve">The municipality in which the child's birth records are kept; and</w:t>
      </w:r>
      <w:r>
        <w:t xml:space="preserve">  </w:t>
      </w:r>
      <w:r xmlns:wp="http://schemas.openxmlformats.org/drawingml/2010/wordprocessingDrawing" xmlns:w15="http://schemas.microsoft.com/office/word/2012/wordml">
        <w:rPr>
          <w:rFonts w:ascii="Arial" w:hAnsi="Arial" w:cs="Arial"/>
          <w:sz w:val="22"/>
          <w:szCs w:val="22"/>
        </w:rPr>
        <w:t xml:space="preserve">[PL 1997, c. 468, §1 (NEW).]</w:t>
      </w:r>
    </w:p>
    <w:p>
      <w:pPr>
        <w:jc w:val="both"/>
        <w:spacing w:before="100" w:after="0"/>
        <w:ind w:start="720"/>
      </w:pPr>
      <w:r>
        <w:rPr/>
        <w:t>C</w:t>
        <w:t xml:space="preserve">.  </w:t>
      </w:r>
      <w:r>
        <w:rPr/>
      </w:r>
      <w:r>
        <w:t xml:space="preserve">The Vital Records Unit of the Division of Data, Research and Vital Statistics in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2007, c. 240, Pt. RR,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 §4 (AMD).]</w:t>
      </w:r>
    </w:p>
    <w:p>
      <w:pPr>
        <w:jc w:val="both"/>
        <w:spacing w:before="100" w:after="0"/>
        <w:ind w:start="360"/>
        <w:ind w:firstLine="360"/>
      </w:pPr>
      <w:r>
        <w:rPr>
          <w:b/>
        </w:rPr>
        <w:t>2</w:t>
        <w:t xml:space="preserve">.  </w:t>
      </w:r>
      <w:r>
        <w:rPr>
          <w:b/>
        </w:rPr>
        <w:t xml:space="preserve">Duties of notified agencies.</w:t>
        <w:t xml:space="preserve"> </w:t>
      </w:r>
      <w:r>
        <w:t xml:space="preserve"> </w:t>
      </w:r>
      <w:r>
        <w:t xml:space="preserve">An agency that receives information from a law enforcement agency under </w:t>
      </w:r>
      <w:r>
        <w:t>subsection 1</w:t>
      </w:r>
      <w:r>
        <w:t xml:space="preserve"> shall identify the files and records of the missing child that are in the agency's custody as pertaining to a child considered a victim or possible victim of a crime under </w:t>
      </w:r>
      <w:r>
        <w:t>Title 17‑A, chapter 13</w:t>
      </w:r>
      <w:r>
        <w:t xml:space="preserve">.  If a request for those files or records is made, the agency shall immediately notify the law enforcement agency of the request and, when possible, the address of the person making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468, §1 (NEW). PL 2003, c. 689, §B6 (REV). PL 2007, c. 240, Pt. RR,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§2154-A. Children missing involuntarily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§2154-A. Children missing involuntarily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§2154-A. CHILDREN MISSING INVOLUNTARILY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