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State role in determining rates of compensation; panel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State role in determining rates of compensation; panel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State role in determining rates of compensation; panel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§1353. STATE ROLE IN DETERMINING RATES OF COMPENSATION; PANEL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