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2005, c. 296, §1 (NEW).]</w:t>
      </w:r>
    </w:p>
    <w:p>
      <w:pPr>
        <w:jc w:val="both"/>
        <w:spacing w:before="100" w:after="0"/>
        <w:ind w:start="720"/>
      </w:pPr>
      <w:r>
        <w:rPr/>
        <w:t>A-1</w:t>
        <w:t xml:space="preserve">.  </w:t>
      </w:r>
      <w:r>
        <w:rPr/>
      </w:r>
      <w:r>
        <w:t xml:space="preserve">"Firefighter" has the same meaning as "municipal firefighter" and "volunteer firefighter" in </w:t>
      </w:r>
      <w:r>
        <w:t>Title 30‑A, section 3151, subsections 2</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477, §1 (NEW).]</w:t>
      </w:r>
    </w:p>
    <w:p>
      <w:pPr>
        <w:jc w:val="both"/>
        <w:spacing w:before="100" w:after="0"/>
        <w:ind w:start="720"/>
      </w:pPr>
      <w:r>
        <w:rPr/>
        <w:t>A-2</w:t>
        <w:t xml:space="preserve">.  </w:t>
      </w:r>
      <w:r>
        <w:rPr/>
      </w:r>
      <w:r>
        <w:t xml:space="preserve">"Emergency medical services person" has the same meaning as in </w:t>
      </w:r>
      <w:r>
        <w:t>Title 32, section 83, subsection 12</w:t>
      </w:r>
      <w:r>
        <w:t xml:space="preserve"> and includes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"Responding to an emergency" means responding to, working at the scene of or returning from a fire or emergency medical services call, a hazardous or toxic materials spill and cleanup or any other situation to which the fire department or emergency medical services provider has been dispatched.</w:t>
      </w:r>
      <w:r>
        <w:t xml:space="preserve">  </w:t>
      </w:r>
      <w:r xmlns:wp="http://schemas.openxmlformats.org/drawingml/2010/wordprocessingDrawing" xmlns:w15="http://schemas.microsoft.com/office/word/2012/wordml">
        <w:rPr>
          <w:rFonts w:ascii="Arial" w:hAnsi="Arial" w:cs="Arial"/>
          <w:sz w:val="22"/>
          <w:szCs w:val="22"/>
        </w:rPr>
        <w:t xml:space="preserve">[PL 2019, c. 218,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477,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 failed to do so or was absent because the employee was responding to an emergency in the employee's capacity as a firefighter or emergency medical services person and the employee reported for work as soon as reasonably possible after being released from the emergency.  An employer may charge the lost time against the employee's regular pay or against the employee's available leave time.  This subsection does not apply to the absence of a firefighter or emergency medical services person from that person's regular employment as a law enforcement officer, a utility worker or medical personnel when the services of that person are essential to protect public health or safety or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to an emergency under </w:t>
      </w:r>
      <w:r>
        <w:t>subsection 2</w:t>
      </w:r>
      <w:r>
        <w:t xml:space="preserve"> shall make every effort to immediately notify the employer that the employee may be late arriving to work or absent from work as a result of responding to an emergency prior to or during the employee's regular working hours.  Notification may be provided by the employee, the employee's designee or the fire department or the emergency medical services provider.  At the request of an employer, an employee losing work time as provided in </w:t>
      </w:r>
      <w:r>
        <w:t>subsection 2</w:t>
      </w:r>
      <w:r>
        <w:t xml:space="preserve"> shall provide the employer with a statement from the chief of the fire department or emergency medical services provider or the chief's designee verifying that the employee was responding to an emergency and specifying the date, time and duration of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w:t>
      </w:r>
    </w:p>
    <w:p>
      <w:pPr>
        <w:jc w:val="both"/>
        <w:spacing w:before="100" w:after="100"/>
        <w:ind w:start="360"/>
        <w:ind w:firstLine="360"/>
      </w:pPr>
      <w:r>
        <w:rPr>
          <w:b/>
        </w:rPr>
        <w:t>5</w:t>
        <w:t xml:space="preserve">.  </w:t>
      </w:r>
      <w:r>
        <w:rPr>
          <w:b/>
        </w:rPr>
        <w:t xml:space="preserve">Impact on 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an emergency as a firefighter or emergency medical services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status as a firefighter or emergency medical services person, an employer may designate the employee essential to the employer's operations when the absence of the employee would cause significant disruption of the employer's business.  This designation must be made in writing and signed by both the employee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§1 (AMD).]</w:t>
      </w:r>
    </w:p>
    <w:p>
      <w:pPr>
        <w:jc w:val="both"/>
        <w:spacing w:before="100" w:after="100"/>
        <w:ind w:start="360"/>
        <w:ind w:firstLine="360"/>
      </w:pPr>
      <w:r>
        <w:rPr>
          <w:b/>
        </w:rPr>
        <w:t>7</w:t>
        <w:t xml:space="preserve">.  </w:t>
      </w:r>
      <w:r>
        <w:rPr>
          <w:b/>
        </w:rPr>
        <w:t xml:space="preserve">Information to be filed by employee with employer.</w:t>
        <w:t xml:space="preserve"> </w:t>
      </w:r>
      <w:r>
        <w:t xml:space="preserve"> </w:t>
      </w:r>
      <w:r>
        <w:t xml:space="preserve">This section applies only if:</w:t>
      </w:r>
    </w:p>
    <w:p>
      <w:pPr>
        <w:jc w:val="both"/>
        <w:spacing w:before="100" w:after="0"/>
        <w:ind w:start="720"/>
      </w:pPr>
      <w:r>
        <w:rPr/>
        <w:t>A</w:t>
        <w:t xml:space="preserve">.  </w:t>
      </w:r>
      <w:r>
        <w:rPr/>
      </w:r>
      <w:r>
        <w:t xml:space="preserve">The chief of the fire department or emergency medical services provider has a written policy that:</w:t>
      </w:r>
    </w:p>
    <w:p>
      <w:pPr>
        <w:jc w:val="both"/>
        <w:spacing w:before="100" w:after="0"/>
        <w:ind w:start="1080"/>
      </w:pPr>
      <w:r>
        <w:rPr/>
        <w:t>(</w:t>
        <w:t>1</w:t>
        <w:t xml:space="preserve">)  </w:t>
      </w:r>
      <w:r>
        <w:rPr/>
      </w:r>
      <w:r>
        <w:t xml:space="preserve">Specifies the circumstances under which firefighters or emergency medical services persons are needed to respond to an emergency; and</w:t>
      </w:r>
    </w:p>
    <w:p>
      <w:pPr>
        <w:jc w:val="both"/>
        <w:spacing w:before="100" w:after="0"/>
        <w:ind w:start="1080"/>
      </w:pPr>
      <w:r>
        <w:rPr/>
        <w:t>(</w:t>
        <w:t>2</w:t>
        <w:t xml:space="preserve">)  </w:t>
      </w:r>
      <w:r>
        <w:rPr/>
      </w:r>
      <w:r>
        <w:t xml:space="preserve">Affirms that firefighters or emergency medical services persons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within 30 days of notifying the employer of the employee's status as a firefighter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2021, c. 67, §2 (AMD).]</w:t>
      </w:r>
    </w:p>
    <w:p>
      <w:pPr>
        <w:jc w:val="both"/>
        <w:spacing w:before="100" w:after="0"/>
        <w:ind w:start="360"/>
      </w:pPr>
      <w:r>
        <w:rPr/>
      </w:r>
      <w:r>
        <w:rPr/>
      </w:r>
      <w:r>
        <w:t xml:space="preserve">An employee shall notify the employer of any change to the employee's status as a firefighter or emergency medical services person, including the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 PL 2013, c. 477, §§1-6 (AMD). PL 2019, c. 218, §1 (AMD). PL 2021, c. 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Absence for emergency response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Absence for emergency response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§809. ABSENCE FOR EMERGENCY RESPONSE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