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Bonded wholesale licensees</w:t>
      </w:r>
    </w:p>
    <w:p>
      <w:pPr>
        <w:jc w:val="both"/>
        <w:spacing w:before="100" w:after="100"/>
        <w:ind w:start="360"/>
        <w:ind w:firstLine="360"/>
      </w:pPr>
      <w:r>
        <w:rPr>
          <w:b/>
        </w:rPr>
        <w:t>1</w:t>
        <w:t xml:space="preserve">.  </w:t>
      </w:r>
      <w:r>
        <w:rPr>
          <w:b/>
        </w:rPr>
        <w:t xml:space="preserve">Procedures for bonded wholesale licensees.</w:t>
        <w:t xml:space="preserve"> </w:t>
      </w:r>
      <w:r>
        <w:t xml:space="preserve"> </w:t>
      </w:r>
      <w:r>
        <w:t xml:space="preserve">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§5 (RP).]</w:t>
      </w:r>
    </w:p>
    <w:p>
      <w:pPr>
        <w:jc w:val="both"/>
        <w:spacing w:before="100" w:after="0"/>
        <w:ind w:start="720"/>
      </w:pPr>
      <w:r>
        <w:rPr/>
        <w:t>C</w:t>
        <w:t xml:space="preserve">.  </w:t>
      </w:r>
      <w:r>
        <w:rPr/>
      </w:r>
      <w:r>
        <w:t xml:space="preserve">The bonded wholesale licensee shall submit a copy of the completed purchase order form to the certificate of approval holder with which the 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§107 (RPR).]</w:t>
      </w:r>
    </w:p>
    <w:p>
      <w:pPr>
        <w:jc w:val="both"/>
        <w:spacing w:before="100" w:after="0"/>
        <w:ind w:start="720"/>
      </w:pPr>
      <w:r>
        <w:rPr/>
        <w:t>D</w:t>
        <w:t xml:space="preserve">.  </w:t>
      </w:r>
      <w:r>
        <w:rPr/>
      </w:r>
      <w:r>
        <w:t xml:space="preserve">The bonded wholesale licensee shall submit to the bureau, in a manner specified by the bureau, a copy of the completed purchase order form and retain a copy for the licensee's files.</w:t>
      </w:r>
      <w:r>
        <w:t xml:space="preserve">  </w:t>
      </w:r>
      <w:r xmlns:wp="http://schemas.openxmlformats.org/drawingml/2010/wordprocessingDrawing" xmlns:w15="http://schemas.microsoft.com/office/word/2012/wordml">
        <w:rPr>
          <w:rFonts w:ascii="Arial" w:hAnsi="Arial" w:cs="Arial"/>
          <w:sz w:val="22"/>
          <w:szCs w:val="22"/>
        </w:rPr>
        <w:t xml:space="preserve">[PL 2021, c. 622,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§107 (AMD).]</w:t>
      </w:r>
    </w:p>
    <w:p>
      <w:pPr>
        <w:jc w:val="both"/>
        <w:spacing w:before="100" w:after="100"/>
        <w:ind w:start="360"/>
        <w:ind w:firstLine="360"/>
      </w:pPr>
      <w:r>
        <w:rPr>
          <w:b/>
        </w:rPr>
        <w:t>2</w:t>
        <w:t xml:space="preserve">.  </w:t>
      </w:r>
      <w:r>
        <w:rPr>
          <w:b/>
        </w:rPr>
        <w:t xml:space="preserve">Corporate security bond.</w:t>
        <w:t xml:space="preserve"> </w:t>
      </w:r>
      <w:r>
        <w:t xml:space="preserve"> </w:t>
      </w:r>
      <w:r>
        <w:t xml:space="preserve">To secure payment of the excise tax, each wholesale licensee shall file with the bureau a corporate surety bond guaranteeing payment of the proper excise tax due the State.</w:t>
      </w:r>
    </w:p>
    <w:p>
      <w:pPr>
        <w:jc w:val="both"/>
        <w:spacing w:before="100" w:after="0"/>
        <w:ind w:start="720"/>
      </w:pPr>
      <w:r>
        <w:rPr/>
        <w:t>A</w:t>
        <w:t xml:space="preserve">.  </w:t>
      </w:r>
      <w:r>
        <w:rPr/>
      </w:r>
      <w:r>
        <w:t xml:space="preserve">The bureau shall fix the amount and terms of the bond, subject to the following restrictions.</w:t>
      </w:r>
    </w:p>
    <w:p>
      <w:pPr>
        <w:jc w:val="both"/>
        <w:spacing w:before="100" w:after="0"/>
        <w:ind w:start="1080"/>
      </w:pPr>
      <w:r>
        <w:rPr/>
        <w:t>(</w:t>
        <w:t>1</w:t>
        <w:t xml:space="preserve">)  </w:t>
      </w:r>
      <w:r>
        <w:rPr/>
      </w:r>
      <w:r>
        <w:t xml:space="preserve">The bond must be equal to the highest monthly excise tax paid by the wholesale licensee during the period of the prior year license, plus 10% of the highest month.</w:t>
      </w:r>
    </w:p>
    <w:p>
      <w:pPr>
        <w:jc w:val="both"/>
        <w:spacing w:before="100" w:after="0"/>
        <w:ind w:start="1080"/>
      </w:pPr>
      <w:r>
        <w:rPr/>
        <w:t>(</w:t>
        <w:t>2</w:t>
        <w:t xml:space="preserve">)  </w:t>
      </w:r>
      <w:r>
        <w:rPr/>
      </w:r>
      <w:r>
        <w:t xml:space="preserve">New licensees desiring to furnish bond under this section shall furnish a corporate surety bond in an amount to be determined by the bureau.</w:t>
      </w:r>
    </w:p>
    <w:p>
      <w:pPr>
        <w:jc w:val="both"/>
        <w:spacing w:before="100" w:after="0"/>
        <w:ind w:start="1080"/>
      </w:pPr>
      <w:r>
        <w:rPr/>
        <w:t>(</w:t>
        <w:t>3</w:t>
        <w:t xml:space="preserve">)  </w:t>
      </w:r>
      <w:r>
        <w:rPr/>
      </w:r>
      <w:r>
        <w:t xml:space="preserve">All bonds must be provided and effective only for each licensed year.</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w:pPr>
        <w:jc w:val="both"/>
        <w:spacing w:before="100" w:after="0"/>
        <w:ind w:start="720"/>
      </w:pPr>
      <w:r>
        <w:rPr/>
        <w:t>B</w:t>
        <w:t xml:space="preserve">.  </w:t>
      </w:r>
      <w:r>
        <w:rPr/>
      </w:r>
      <w:r>
        <w:t xml:space="preserve">Failure to pay the excise tax when due is grounds for suspension of the license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§6 (AMD); PL 2013, c. 368, Pt. XXXX, §13 (AFF).]</w:t>
      </w:r>
    </w:p>
    <w:p>
      <w:pPr>
        <w:jc w:val="both"/>
        <w:spacing w:before="100" w:after="100"/>
        <w:ind w:start="360"/>
        <w:ind w:firstLine="360"/>
      </w:pPr>
      <w:r>
        <w:rPr>
          <w:b/>
        </w:rPr>
        <w:t>3</w:t>
        <w:t xml:space="preserve">.  </w:t>
      </w:r>
      <w:r>
        <w:rPr>
          <w:b/>
        </w:rPr>
        <w:t xml:space="preserve">Payment of excise tax.</w:t>
        <w:t xml:space="preserve"> </w:t>
      </w:r>
      <w:r>
        <w:t xml:space="preserve"> </w:t>
      </w:r>
      <w:r>
        <w:t xml:space="preserve">By filing the bond required in </w:t>
      </w:r>
      <w:r>
        <w:t>subsection 2</w:t>
      </w:r>
      <w:r>
        <w:t xml:space="preserve">, a wholesale licensee may pay monthly the excise tax imposed by </w:t>
      </w:r>
      <w:r>
        <w:t>section 1652</w:t>
      </w:r>
      <w:r>
        <w:t xml:space="preserve"> on all malt liquor or wine shipped into the State as shown by invoice of the shipment by the holder of a certificate of approval issued under </w:t>
      </w:r>
      <w:r>
        <w:t>section 1361</w:t>
      </w:r>
      <w:r>
        <w:t xml:space="preserve">.</w:t>
      </w:r>
    </w:p>
    <w:p>
      <w:pPr>
        <w:jc w:val="both"/>
        <w:spacing w:before="100" w:after="0"/>
        <w:ind w:start="720"/>
      </w:pPr>
      <w:r>
        <w:rPr/>
        <w:t>A</w:t>
        <w:t xml:space="preserve">.  </w:t>
      </w:r>
      <w:r>
        <w:rPr/>
      </w:r>
      <w:r>
        <w:t xml:space="preserve">The wholesale licensee shall pay the excise tax by the 15th day of the calendar month following the month in which shipment occurs.</w:t>
      </w:r>
      <w:r>
        <w:t xml:space="preserve">  </w:t>
      </w:r>
      <w:r xmlns:wp="http://schemas.openxmlformats.org/drawingml/2010/wordprocessingDrawing" xmlns:w15="http://schemas.microsoft.com/office/word/2012/wordml">
        <w:rPr>
          <w:rFonts w:ascii="Arial" w:hAnsi="Arial" w:cs="Arial"/>
          <w:sz w:val="22"/>
          <w:szCs w:val="22"/>
        </w:rPr>
        <w:t xml:space="preserve">[PL 2013, c. 368, Pt. XXXX, §7 (AMD); PL 2013, c. 368, Pt. XXXX, §13 (AFF).]</w:t>
      </w:r>
    </w:p>
    <w:p>
      <w:pPr>
        <w:jc w:val="both"/>
        <w:spacing w:before="100" w:after="0"/>
        <w:ind w:start="720"/>
      </w:pPr>
      <w:r>
        <w:rPr/>
        <w:t>B</w:t>
        <w:t xml:space="preserve">.  </w:t>
      </w:r>
      <w:r>
        <w:rPr/>
      </w:r>
      <w:r>
        <w:t xml:space="preserve">At the time of payment of the excise tax, each wholesale licensee shall file with the bureau in the form prescribed by the bureau:</w:t>
      </w:r>
    </w:p>
    <w:p>
      <w:pPr>
        <w:jc w:val="both"/>
        <w:spacing w:before="100" w:after="0"/>
        <w:ind w:start="1080"/>
      </w:pPr>
      <w:r>
        <w:rPr/>
        <w:t>(</w:t>
        <w:t>1</w:t>
        <w:t xml:space="preserve">)  </w:t>
      </w:r>
      <w:r>
        <w:rPr/>
      </w:r>
      <w:r>
        <w:t xml:space="preserve">A verified monthly report of all malt liquor or wine purchased or imported based on the date of shipment invoice during the preceding calendar month; and</w:t>
      </w:r>
    </w:p>
    <w:p>
      <w:pPr>
        <w:jc w:val="both"/>
        <w:spacing w:before="100" w:after="0"/>
        <w:ind w:start="1080"/>
      </w:pPr>
      <w:r>
        <w:rPr/>
        <w:t>(</w:t>
        <w:t>2</w:t>
        <w:t xml:space="preserve">)  </w:t>
      </w:r>
      <w:r>
        <w:rPr/>
      </w:r>
      <w:r>
        <w:t xml:space="preserve">Any additional information the bureau requires to compute and ensure the accuracy of the excise tax payment accompanying the report.</w:t>
      </w:r>
      <w:r>
        <w:t xml:space="preserve">  </w:t>
      </w:r>
      <w:r xmlns:wp="http://schemas.openxmlformats.org/drawingml/2010/wordprocessingDrawing" xmlns:w15="http://schemas.microsoft.com/office/word/2012/wordml">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§§129-131 (AMD). PL 2011, c. 147, §2 (AMD). PL 2013, c. 368, Pt. XXXX, §§6, 7 (AMD). PL 2013, c. 368, Pt. XXXX, §13 (AFF). PL 2021, c. 622, §5 (AMD). PL 2021, c. 658, §§248, 249 (AMD). PL 2023, c. 405, Pt. A, §107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Bonded wholesale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Bonded wholesale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§1405. BONDED WHOLESALE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