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Failure to appear before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§2071. FAILURE TO APPEAR BEFORE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