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2073-B</w:t>
        <w:t xml:space="preserve">.  </w:t>
      </w:r>
      <w:r>
        <w:rPr>
          <w:b/>
        </w:rPr>
        <w:t xml:space="preserve">In-state transportation of spirits</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w:t>
      </w:r>
      <w:r>
        <w:t>section 1201‑A</w:t>
      </w:r>
      <w:r>
        <w:t xml:space="preserve"> or </w:t>
      </w:r>
      <w:r>
        <w:t>section 2073‑E</w:t>
      </w:r>
      <w:r>
        <w:t xml:space="preserve">, a person may not transport more than 4 liters of spirits within the State unless the spirits were legally purchased from:</w:t>
      </w:r>
    </w:p>
    <w:p>
      <w:pPr>
        <w:jc w:val="both"/>
        <w:spacing w:before="100" w:after="0"/>
        <w:ind w:start="720"/>
      </w:pPr>
      <w:r>
        <w:rPr/>
        <w:t>A</w:t>
        <w:t xml:space="preserve">.  </w:t>
      </w:r>
      <w:r>
        <w:rPr/>
      </w:r>
      <w:r>
        <w:t xml:space="preserve">An agency liquor store; 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An in-state manufacturer authorized under </w:t>
      </w:r>
      <w:r>
        <w:t>section 1355‑A</w:t>
      </w:r>
      <w:r>
        <w:t xml:space="preserve"> to sell spirits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spirits within the State in the following circumstances.</w:t>
      </w:r>
    </w:p>
    <w:p>
      <w:pPr>
        <w:jc w:val="both"/>
        <w:spacing w:before="100" w:after="0"/>
        <w:ind w:start="720"/>
      </w:pPr>
      <w:r>
        <w:rPr/>
        <w:t>A</w:t>
        <w:t xml:space="preserve">.  </w:t>
      </w:r>
      <w:r>
        <w:rPr/>
      </w:r>
      <w:r>
        <w:t xml:space="preserve">An individual may transport spirits within the State in accordance with a permit issued under </w:t>
      </w:r>
      <w:r>
        <w:t>section 2073‑A,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§102 (COR).]</w:t>
      </w:r>
    </w:p>
    <w:p>
      <w:pPr>
        <w:jc w:val="both"/>
        <w:spacing w:before="100" w:after="0"/>
        <w:ind w:start="720"/>
      </w:pPr>
      <w:r>
        <w:rPr/>
        <w:t>B</w:t>
        <w:t xml:space="preserve">.  </w:t>
      </w:r>
      <w:r>
        <w:rPr/>
      </w:r>
      <w:r>
        <w:t xml:space="preserve">A person may transport spirits the person transported into the State pursuant to </w:t>
      </w:r>
      <w:r>
        <w:t>section 2073‑A, subsection 2, paragraph C</w:t>
      </w:r>
      <w:r>
        <w:t xml:space="preserve"> to:</w:t>
      </w:r>
    </w:p>
    <w:p>
      <w:pPr>
        <w:jc w:val="both"/>
        <w:spacing w:before="100" w:after="0"/>
        <w:ind w:start="1080"/>
      </w:pPr>
      <w:r>
        <w:rPr/>
        <w:t>(</w:t>
        <w:t>1</w:t>
        <w:t xml:space="preserve">)  </w:t>
      </w:r>
      <w:r>
        <w:rPr/>
      </w:r>
      <w:r>
        <w:t xml:space="preserve">A warehouse designated by the commission under </w:t>
      </w:r>
      <w:r>
        <w:t>section 81</w:t>
      </w:r>
      <w:r>
        <w:t xml:space="preserve">;</w:t>
      </w:r>
    </w:p>
    <w:p>
      <w:pPr>
        <w:jc w:val="both"/>
        <w:spacing w:before="100" w:after="0"/>
        <w:ind w:start="1080"/>
      </w:pPr>
      <w:r>
        <w:rPr/>
        <w:t>(</w:t>
        <w:t>2</w:t>
        <w:t xml:space="preserve">)  </w:t>
      </w:r>
      <w:r>
        <w:rPr/>
      </w:r>
      <w:r>
        <w:t xml:space="preserve">A bottler or rectifier licensed under </w:t>
      </w:r>
      <w:r>
        <w:t>section 1355‑A</w:t>
      </w:r>
      <w:r>
        <w:t xml:space="preserve">;</w:t>
      </w:r>
    </w:p>
    <w:p>
      <w:pPr>
        <w:jc w:val="both"/>
        <w:spacing w:before="100" w:after="0"/>
        <w:ind w:start="1080"/>
      </w:pPr>
      <w:r>
        <w:rPr/>
        <w:t>(</w:t>
        <w:t>3</w:t>
        <w:t xml:space="preserve">)  </w:t>
      </w:r>
      <w:r>
        <w:rPr/>
      </w:r>
      <w:r>
        <w:t xml:space="preserve">A winery, small winery or tenant winery licensed under </w:t>
      </w:r>
      <w:r>
        <w:t>section 1355‑A</w:t>
      </w:r>
      <w:r>
        <w:t xml:space="preserve">, for the production of fortified wine; or</w:t>
      </w:r>
    </w:p>
    <w:p>
      <w:pPr>
        <w:jc w:val="both"/>
        <w:spacing w:before="100" w:after="0"/>
        <w:ind w:start="1080"/>
      </w:pPr>
      <w:r>
        <w:rPr/>
        <w:t>(</w:t>
        <w:t>4</w:t>
        <w:t xml:space="preserve">)  </w:t>
      </w:r>
      <w:r>
        <w:rPr/>
      </w:r>
      <w:r>
        <w:t xml:space="preserve">A brewery, small brewery or tenant brewery licensed under </w:t>
      </w:r>
      <w:r>
        <w:t>section 1355‑A</w:t>
      </w:r>
      <w:r>
        <w:t xml:space="preserve">, for the production of low-alcohol spirits products containing malt liquor.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C</w:t>
        <w:t xml:space="preserve">.  </w:t>
      </w:r>
      <w:r>
        <w:rPr/>
      </w:r>
      <w:r>
        <w:t xml:space="preserve">A licensed in-state manufacturer of spirits may transport spirits produced by the manufacturer or may cause a common carrier or contract carrier authorized by the Department of Public Safety to transport spirits produced by the manufacturer to:</w:t>
      </w:r>
    </w:p>
    <w:p>
      <w:pPr>
        <w:jc w:val="both"/>
        <w:spacing w:before="100" w:after="0"/>
        <w:ind w:start="1080"/>
      </w:pPr>
      <w:r>
        <w:rPr/>
        <w:t>(</w:t>
        <w:t>1</w:t>
        <w:t xml:space="preserve">)  </w:t>
      </w:r>
      <w:r>
        <w:rPr/>
      </w:r>
      <w:r>
        <w:t xml:space="preserve">A warehouse designated by the commission under </w:t>
      </w:r>
      <w:r>
        <w:t>section 81</w:t>
      </w:r>
      <w:r>
        <w:t xml:space="preserve">;</w:t>
      </w:r>
    </w:p>
    <w:p>
      <w:pPr>
        <w:jc w:val="both"/>
        <w:spacing w:before="100" w:after="0"/>
        <w:ind w:start="1080"/>
      </w:pPr>
      <w:r>
        <w:rPr/>
        <w:t>(</w:t>
        <w:t>2</w:t>
        <w:t xml:space="preserve">)  </w:t>
      </w:r>
      <w:r>
        <w:rPr/>
      </w:r>
      <w:r>
        <w:t xml:space="preserve">A bottler or rectifier licensed under </w:t>
      </w:r>
      <w:r>
        <w:t>section 1355‑A</w:t>
      </w:r>
      <w:r>
        <w:t xml:space="preserve">;</w:t>
      </w:r>
    </w:p>
    <w:p>
      <w:pPr>
        <w:jc w:val="both"/>
        <w:spacing w:before="100" w:after="0"/>
        <w:ind w:start="1080"/>
      </w:pPr>
      <w:r>
        <w:rPr/>
        <w:t>(</w:t>
        <w:t>3</w:t>
        <w:t xml:space="preserve">)  </w:t>
      </w:r>
      <w:r>
        <w:rPr/>
      </w:r>
      <w:r>
        <w:t xml:space="preserve">A winery, small winery or tenant winery licensed under </w:t>
      </w:r>
      <w:r>
        <w:t>section 1355‑A</w:t>
      </w:r>
      <w:r>
        <w:t xml:space="preserve">, for the production of fortified wine;</w:t>
      </w:r>
    </w:p>
    <w:p>
      <w:pPr>
        <w:jc w:val="both"/>
        <w:spacing w:before="100" w:after="0"/>
        <w:ind w:start="1080"/>
      </w:pPr>
      <w:r>
        <w:rPr/>
        <w:t>(</w:t>
        <w:t>4</w:t>
        <w:t xml:space="preserve">)  </w:t>
      </w:r>
      <w:r>
        <w:rPr/>
      </w:r>
      <w:r>
        <w:t xml:space="preserve">A brewery, small brewery or tenant brewery licensed under </w:t>
      </w:r>
      <w:r>
        <w:t>section 1355‑A</w:t>
      </w:r>
      <w:r>
        <w:t xml:space="preserve">, for the production of low-alcohol spirits products containing malt liquor;</w:t>
      </w:r>
    </w:p>
    <w:p>
      <w:pPr>
        <w:jc w:val="both"/>
        <w:spacing w:before="100" w:after="0"/>
        <w:ind w:start="1080"/>
      </w:pPr>
      <w:r>
        <w:rPr/>
        <w:t>(</w:t>
        <w:t>5</w:t>
        <w:t xml:space="preserve">)  </w:t>
      </w:r>
      <w:r>
        <w:rPr/>
      </w:r>
      <w:r>
        <w:t xml:space="preserve">Any location to which the licensed in-state manufacturer of spirits is authorized to transport its own products under </w:t>
      </w:r>
      <w:r>
        <w:t>section 1355‑A</w:t>
      </w:r>
      <w:r>
        <w:t xml:space="preserve">; or</w:t>
      </w:r>
    </w:p>
    <w:p>
      <w:pPr>
        <w:jc w:val="both"/>
        <w:spacing w:before="100" w:after="0"/>
        <w:ind w:start="1080"/>
      </w:pPr>
      <w:r>
        <w:rPr/>
        <w:t>(</w:t>
        <w:t>6</w:t>
        <w:t xml:space="preserve">)  </w:t>
      </w:r>
      <w:r>
        <w:rPr/>
      </w:r>
      <w:r>
        <w:t xml:space="preserve">The state line for transportation outside the State.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D</w:t>
        <w:t xml:space="preserve">.  </w:t>
      </w:r>
      <w:r>
        <w:rPr/>
      </w:r>
      <w:r>
        <w:t xml:space="preserve">The wholesale spirits provider may transport spirits between warehouses designated by the commission under </w:t>
      </w:r>
      <w:r>
        <w:t>section 81</w:t>
      </w:r>
      <w:r>
        <w:t xml:space="preserve"> or to agency liquor stores as provided in </w:t>
      </w:r>
      <w:r>
        <w:t>section 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E</w:t>
        <w:t xml:space="preserve">.  </w:t>
      </w:r>
      <w:r>
        <w:rPr/>
      </w:r>
      <w:r>
        <w:t xml:space="preserve">A reselling agent may transport spirits to on-premises retail licensees as provided in </w:t>
      </w:r>
      <w:r>
        <w:t>section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360"/>
      </w:pPr>
      <w:r>
        <w:rPr/>
      </w:r>
      <w:r>
        <w:rPr/>
      </w:r>
      <w:r>
        <w:t xml:space="preserve">Each shipment of spirits transported within the State in accordance with </w:t>
      </w:r>
      <w:r>
        <w:t>paragraph B</w:t>
      </w:r>
      <w:r>
        <w:t xml:space="preserve">, </w:t>
      </w:r>
      <w:r>
        <w:t>C</w:t>
      </w:r>
      <w:r>
        <w:t xml:space="preserve">, </w:t>
      </w:r>
      <w:r>
        <w:t>D</w:t>
      </w:r>
      <w:r>
        <w:t xml:space="preserve"> or </w:t>
      </w:r>
      <w:r>
        <w:t>E</w:t>
      </w:r>
      <w:r>
        <w:t xml:space="preserve"> must be accompanied by an invoice that includes the purchase number and the names of the sender and intended recipient of the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§102 (COR).]</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within the State a quantity of less than 40 liters of spirits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 person that transports within the State a quantity of 40 or more liters of spirits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 liters of spirits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spirits transported within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 RR 2021, c. 2, Pt. A,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§2073-B. In-state transportation of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§2073-B. In-state transportation of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§2073-B. IN-STATE TRANSPORTATION OF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