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453-D</w:t>
        <w:t xml:space="preserve">.  </w:t>
      </w:r>
      <w:r>
        <w:rPr>
          <w:b/>
        </w:rPr>
        <w:t xml:space="preserve">Change of location</w:t>
      </w:r>
    </w:p>
    <w:p>
      <w:pPr>
        <w:jc w:val="both"/>
        <w:spacing w:before="100" w:after="100"/>
        <w:ind w:start="360"/>
        <w:ind w:firstLine="360"/>
      </w:pPr>
      <w:r>
        <w:rPr/>
      </w:r>
      <w:r>
        <w:rPr/>
      </w:r>
      <w:r>
        <w:t xml:space="preserve">The bureau shall permit the relocation of an agency liquor store within the same municipality as prescribed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135, §1 (NEW).]</w:t>
      </w:r>
    </w:p>
    <w:p>
      <w:pPr>
        <w:jc w:val="both"/>
        <w:spacing w:before="100" w:after="100"/>
        <w:ind w:start="360"/>
        <w:ind w:firstLine="360"/>
      </w:pPr>
      <w:r>
        <w:rPr>
          <w:b/>
        </w:rPr>
        <w:t>1</w:t>
        <w:t xml:space="preserve">.  </w:t>
      </w:r>
      <w:r>
        <w:rPr>
          <w:b/>
        </w:rPr>
        <w:t xml:space="preserve">Relocation application requirements.</w:t>
        <w:t xml:space="preserve"> </w:t>
      </w:r>
      <w:r>
        <w:t xml:space="preserve"> </w:t>
      </w:r>
      <w:r>
        <w:t xml:space="preserve">The bureau shall permit a change of location of an agency liquor store licensee if:</w:t>
      </w:r>
    </w:p>
    <w:p>
      <w:pPr>
        <w:jc w:val="both"/>
        <w:spacing w:before="100" w:after="0"/>
        <w:ind w:start="720"/>
      </w:pPr>
      <w:r>
        <w:rPr/>
        <w:t>A</w:t>
        <w:t xml:space="preserve">.  </w:t>
      </w:r>
      <w:r>
        <w:rPr/>
      </w:r>
      <w:r>
        <w:t xml:space="preserve">The licensee submits an application in a form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B</w:t>
        <w:t xml:space="preserve">.  </w:t>
      </w:r>
      <w:r>
        <w:rPr/>
      </w:r>
      <w:r>
        <w:t xml:space="preserve">The application includes proof of receipt of municipal approval of the relocation;</w:t>
      </w:r>
      <w:r>
        <w:t xml:space="preserve">  </w:t>
      </w:r>
      <w:r xmlns:wp="http://schemas.openxmlformats.org/drawingml/2010/wordprocessingDrawing" xmlns:w15="http://schemas.microsoft.com/office/word/2012/wordml">
        <w:rPr>
          <w:rFonts w:ascii="Arial" w:hAnsi="Arial" w:cs="Arial"/>
          <w:sz w:val="22"/>
          <w:szCs w:val="22"/>
        </w:rPr>
        <w:t xml:space="preserve">[PL 2011, c. 135, §1 (NEW).]</w:t>
      </w:r>
    </w:p>
    <w:p>
      <w:pPr>
        <w:jc w:val="both"/>
        <w:spacing w:before="100" w:after="0"/>
        <w:ind w:start="720"/>
      </w:pPr>
      <w:r>
        <w:rPr/>
        <w:t>C</w:t>
        <w:t xml:space="preserve">.  </w:t>
      </w:r>
      <w:r>
        <w:rPr/>
      </w:r>
      <w:r>
        <w:t xml:space="preserve">The licensee has held the license and operated as an agency liquor store for no less than one year at the currently licensed location, unless the relocation is directly related to retroactive zoning or unintentional destruction of the property that prevents rebuilding at the current location;</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D</w:t>
        <w:t xml:space="preserve">.  </w:t>
      </w:r>
      <w:r>
        <w:rPr/>
      </w:r>
      <w:r>
        <w:t xml:space="preserve">The proposed location of the agency liquor store meets all applicable criteria for licensure for an agency liquor store; and</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E</w:t>
        <w:t xml:space="preserve">.  </w:t>
      </w:r>
      <w:r>
        <w:rPr/>
      </w:r>
      <w:r>
        <w:t xml:space="preserve">The application includes proof of notification, in the form of a certified mail receipt, that all agency liquor stores in the same municipality as the licensee's proposed relocation site were notified of the proposed relocation before receiving approval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§7 (AMD).]</w:t>
      </w:r>
    </w:p>
    <w:p>
      <w:pPr>
        <w:jc w:val="both"/>
        <w:spacing w:before="100" w:after="0"/>
        <w:ind w:start="360"/>
        <w:ind w:firstLine="360"/>
      </w:pPr>
      <w:r>
        <w:rPr>
          <w:b/>
        </w:rPr>
        <w:t>2</w:t>
        <w:t xml:space="preserve">.  </w:t>
      </w:r>
      <w:r>
        <w:rPr>
          <w:b/>
        </w:rPr>
        <w:t xml:space="preserve">Hearing on relocation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§8 (RP).]</w:t>
      </w:r>
    </w:p>
    <w:p>
      <w:pPr>
        <w:jc w:val="both"/>
        <w:spacing w:before="100" w:after="0"/>
        <w:ind w:start="360"/>
        <w:ind w:firstLine="360"/>
      </w:pPr>
      <w:r>
        <w:rPr>
          <w:b/>
        </w:rPr>
        <w:t>3</w:t>
        <w:t xml:space="preserve">.  </w:t>
      </w:r>
      <w:r>
        <w:rPr>
          <w:b/>
        </w:rPr>
        <w:t xml:space="preserve">Agency liquor store input.</w:t>
        <w:t xml:space="preserve"> </w:t>
      </w:r>
      <w:r>
        <w:t xml:space="preserve"> </w:t>
      </w:r>
      <w:r>
        <w:t xml:space="preserve">The bureau shall establish a process by which an agency liquor store in the same municipality as the licensee's proposed relocation may declare support of or objections to a proposed relocation.  The bureau shall consider the declarations when considering approval of the relocation application.  The process required by this subsection must be established by rule.  The bureau shall adopt routine technical rules pursuant to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135, §1 (NEW). PL 2017, c. 167, §§7-9 (AMD). RR 2017, c. 2,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§453-D. Change of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§453-D. Change of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§453-D. CHANGE OF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