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office issues a final order imposing a monetary penalty on or a license suspension or revocation against a licensee pursuant to this subchapter, the office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office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office is notified by a criminal justice agency that there is a pending investigation of a licensee subject to an order imposed under </w:t>
      </w:r>
      <w:r>
        <w:t>subsection 1</w:t>
      </w:r>
      <w:r>
        <w:t xml:space="preserve">, the office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Disposition of unauthorized cannabis or cannabis products of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Disposition of unauthorized cannabis or cannabis products of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§803. DISPOSITION OF UNAUTHORIZED CANNABIS OR CANNABIS PRODUCTS OF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