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Cancellation of license for physical, mental or emotional reasons</w:t>
      </w:r>
    </w:p>
    <w:p>
      <w:pPr>
        <w:jc w:val="both"/>
        <w:spacing w:before="100" w:after="0"/>
        <w:ind w:start="360"/>
        <w:ind w:firstLine="360"/>
      </w:pPr>
      <w:r>
        <w:rPr>
          <w:b/>
        </w:rPr>
        <w:t>1</w:t>
        <w:t xml:space="preserve">.  </w:t>
      </w:r>
      <w:r>
        <w:rPr>
          <w:b/>
        </w:rPr>
        <w:t xml:space="preserve">Request for cancellation.</w:t>
        <w:t xml:space="preserve"> </w:t>
      </w:r>
      <w:r>
        <w:t xml:space="preserve"> </w:t>
      </w:r>
      <w:r>
        <w:t xml:space="preserve">A person issued a license may request the Secretary of State, in writing, to cancel the license for physical, mental or emotional reasons.  The Secretary of State may cancel a license after receipt of the written request from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2</w:t>
        <w:t xml:space="preserve">.  </w:t>
      </w:r>
      <w:r>
        <w:rPr>
          <w:b/>
        </w:rPr>
        <w:t xml:space="preserve">Notice of cancellation.</w:t>
        <w:t xml:space="preserve"> </w:t>
      </w:r>
      <w:r>
        <w:t xml:space="preserve"> </w:t>
      </w:r>
      <w:r>
        <w:t xml:space="preserve">Upon receiving a request to cancel a license, the Secretary of State shall designate the license as canceled and notify the person who requested the cancellation pursuant to </w:t>
      </w:r>
      <w:r>
        <w:t>subsection 1</w:t>
      </w:r>
      <w:r>
        <w:t xml:space="preserve">, in writing, of the cancellation.  The cancellation is effective on the date specified by the Secretary of State on the notice, which may not be less than 10 days after the mailing of the notification of cancellation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3</w:t>
        <w:t xml:space="preserve">.  </w:t>
      </w:r>
      <w:r>
        <w:rPr>
          <w:b/>
        </w:rPr>
        <w:t xml:space="preserve">Operating after cancellation.</w:t>
        <w:t xml:space="preserve"> </w:t>
      </w:r>
      <w:r>
        <w:t xml:space="preserve"> </w:t>
      </w:r>
      <w:r>
        <w:t xml:space="preserve">A person commits the offense of operating a motor vehicle without a license as provided in </w:t>
      </w:r>
      <w:r>
        <w:t>section 1251, subsection 1</w:t>
      </w:r>
      <w:r>
        <w:t xml:space="preserve"> if that person operates a motor vehicle after the person's license has been canceled by the Secretary of State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100"/>
        <w:ind w:start="360"/>
        <w:ind w:firstLine="360"/>
      </w:pPr>
      <w:r>
        <w:rPr>
          <w:b/>
        </w:rPr>
        <w:t>4</w:t>
        <w:t xml:space="preserve">.  </w:t>
      </w:r>
      <w:r>
        <w:rPr>
          <w:b/>
        </w:rPr>
        <w:t xml:space="preserve">Reissuance of license.</w:t>
        <w:t xml:space="preserve"> </w:t>
      </w:r>
      <w:r>
        <w:t xml:space="preserve"> </w:t>
      </w:r>
      <w:r>
        <w:t xml:space="preserve">A person whose license is canceled pursuant to this section may petition the Secretary of State, in writing, to reissue the license.  The Secretary of State may issue a person a license if the person:</w:t>
      </w:r>
    </w:p>
    <w:p>
      <w:pPr>
        <w:jc w:val="both"/>
        <w:spacing w:before="100" w:after="0"/>
        <w:ind w:start="720"/>
      </w:pPr>
      <w:r>
        <w:rPr/>
        <w:t>A</w:t>
        <w:t xml:space="preserve">.  </w:t>
      </w:r>
      <w:r>
        <w:rPr/>
      </w:r>
      <w:r>
        <w:t xml:space="preserve">Demonstrates that the person is physically, mentally or emotionally competent to operate a motor vehicle; and</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w:pPr>
        <w:jc w:val="both"/>
        <w:spacing w:before="100" w:after="0"/>
        <w:ind w:start="720"/>
      </w:pPr>
      <w:r>
        <w:rPr/>
        <w:t>B</w:t>
        <w:t xml:space="preserve">.  </w:t>
      </w:r>
      <w:r>
        <w:rPr/>
      </w:r>
      <w:r>
        <w:t xml:space="preserve">Successfully completes the operator's examination, including a vision, written and road test, which must be administered without fee to the person.</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5</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§1259. Cancellation of license for physical, mental or emotional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Cancellation of license for physical, mental or emotional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§1259. CANCELLATION OF LICENSE FOR PHYSICAL, MENTAL OR EMOTIONAL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