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No application to workers' compensation</w:t>
      </w:r>
    </w:p>
    <w:p>
      <w:pPr>
        <w:jc w:val="both"/>
        <w:spacing w:before="100" w:after="100"/>
        <w:ind w:start="360"/>
        <w:ind w:firstLine="360"/>
      </w:pPr>
      <w:r>
        <w:rPr/>
      </w:r>
      <w:r>
        <w:rPr/>
      </w:r>
      <w:r>
        <w:t xml:space="preserve">This subchapter does not apply to claims or proceedings involving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§1676. No application to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No application to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§1676. NO APPLICATION TO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