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Owner liable for damage by impaired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Owner liable for damage by impaired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§2404. OWNER LIABLE FOR DAMAGE BY IMPAIRED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