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Refusing to stop for a law enforcement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"Roadblock" means a vehicle, a physical barrier or other obstruction placed on a way at the direction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"Signal" includes, but is not limited to, the use of a hand signal, siren or flashing emergency lights.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Failure to stop.</w:t>
        <w:t xml:space="preserve"> </w:t>
      </w:r>
      <w:r>
        <w:t xml:space="preserve"> </w:t>
      </w:r>
      <w:r>
        <w:t xml:space="preserve">A person commits a Class E crime if that person fails or refuses to stop a motor vehicle on request or signal of a uniformed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3</w:t>
        <w:t xml:space="preserve">.  </w:t>
      </w:r>
      <w:r>
        <w:rPr>
          <w:b/>
        </w:rPr>
        <w:t xml:space="preserve">Eluding an officer.</w:t>
        <w:t xml:space="preserve"> </w:t>
      </w:r>
      <w:r>
        <w:t xml:space="preserve"> </w:t>
      </w:r>
      <w:r>
        <w:t xml:space="preserve">A person commits a Class C crime if that person, after being requested or signaled to stop, attempts to elude a law enforcement officer by operating a motor vehicle at a reckless rate of speed that results in a high-speed chase between the operator's motor vehicle and a law enforcement vehicle using a blue light and siren.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4</w:t>
        <w:t xml:space="preserve">.  </w:t>
      </w:r>
      <w:r>
        <w:rPr>
          <w:b/>
        </w:rPr>
        <w:t xml:space="preserve">Passing a roadblock.</w:t>
        <w:t xml:space="preserve"> </w:t>
      </w:r>
      <w:r>
        <w:t xml:space="preserve"> </w:t>
      </w:r>
      <w:r>
        <w:t xml:space="preserve">A person commits a Class C crime if the person, without authorization, operates or attempts to operate a motor vehicle past a clearly identifiable police roadblock.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High-speed chase policies.</w:t>
        <w:t xml:space="preserve"> </w:t>
      </w:r>
      <w:r>
        <w:t xml:space="preserve"> </w:t>
      </w:r>
      <w:r>
        <w:t xml:space="preserve">All state, county and municipal law enforcement agencies must adopt written policies on high-speed 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Aggravating factor; eluding an officer.</w:t>
        <w:t xml:space="preserve"> </w:t>
      </w:r>
      <w:r>
        <w:t xml:space="preserve"> </w:t>
      </w:r>
      <w:r>
        <w:t xml:space="preserve">A person commits a Class B crime if that person attempts to elude a law enforcement officer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§86 (AMD); PL 2003, c. 452, Pt. X, §2 (AFF).]</w:t>
      </w:r>
    </w:p>
    <w:p>
      <w:pPr>
        <w:jc w:val="both"/>
        <w:spacing w:before="100" w:after="0"/>
        <w:ind w:start="360"/>
        <w:ind w:firstLine="360"/>
      </w:pPr>
      <w:r>
        <w:rPr>
          <w:b/>
        </w:rPr>
        <w:t>7</w:t>
        <w:t xml:space="preserve">.  </w:t>
      </w:r>
      <w:r>
        <w:rPr>
          <w:b/>
        </w:rPr>
        <w:t xml:space="preserve">Aggravating factor; passing roadblock.</w:t>
        <w:t xml:space="preserve"> </w:t>
      </w:r>
      <w:r>
        <w:t xml:space="preserve"> </w:t>
      </w:r>
      <w:r>
        <w:t xml:space="preserve">A person commits a Class B crime if that person passes or attempts to pass a roadblock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§C12 (AMD). PL 2003, c. 452, §§Q86,87 (AMD). PL 2003, c. 452, §Q87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§2414. Refusing to stop for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Refusing to stop for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§2414. REFUSING TO STOP FOR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