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2505</w:t>
        <w:t xml:space="preserve">.  </w:t>
      </w:r>
      <w:r>
        <w:rPr>
          <w:b/>
        </w:rPr>
        <w:t xml:space="preserve">Special restricted license for participation in education and treatment programs</w:t>
      </w:r>
    </w:p>
    <w:p>
      <w:pPr>
        <w:jc w:val="both"/>
        <w:spacing w:before="100" w:after="100"/>
        <w:ind w:start="360"/>
        <w:ind w:firstLine="360"/>
      </w:pPr>
      <w:r>
        <w:rPr/>
      </w:r>
      <w:r>
        <w:rPr/>
      </w:r>
      <w:r>
        <w:t xml:space="preserve">Notwithstanding other limitations, the Secretary of State may issue a restricted license to a person for the purpose of allowing that person to participate in an alcohol and drug program or other treatment program determined appropriate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AA, §82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657, Pt. AA, §82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§2505. Special restricted license for participation in education and treatment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§2505. Special restricted license for participation in education and treatment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§2505. SPECIAL RESTRICTED LICENSE FOR PARTICIPATION IN EDUCATION AND TREATMENT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