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651-A</w:t>
        <w:t xml:space="preserve">.  </w:t>
      </w:r>
      <w:r>
        <w:rPr>
          <w:b/>
        </w:rPr>
        <w:t xml:space="preserve">Require certificate of lien; certificate of title; certificate of salvage; electronic lien titling program</w:t>
      </w:r>
    </w:p>
    <w:p>
      <w:pPr>
        <w:jc w:val="both"/>
        <w:spacing w:before="100" w:after="100"/>
        <w:ind w:start="360"/>
        <w:ind w:firstLine="360"/>
      </w:pPr>
      <w:r>
        <w:rPr/>
      </w:r>
      <w:r>
        <w:rPr/>
      </w:r>
      <w:r>
        <w:t xml:space="preserve">Notwithstanding any other provision of this Title, the Secretary of State may require a certificate of lien, certificate of title or certificate of salvage when necessary to perfect a lien. The Secretary of State may use, but may not require the use of, an electronic lien titling program for the purposes of this chapter. If a lienholder elects to participate in an electronic lien titling program used by the Secretary of State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539, §2 (AMD).]</w:t>
      </w:r>
    </w:p>
    <w:p>
      <w:pPr>
        <w:jc w:val="both"/>
        <w:spacing w:before="100" w:after="0"/>
        <w:ind w:start="360"/>
        <w:ind w:firstLine="360"/>
      </w:pPr>
      <w:r>
        <w:rPr>
          <w:b/>
        </w:rPr>
        <w:t>1</w:t>
        <w:t xml:space="preserve">.  </w:t>
      </w:r>
      <w:r>
        <w:rPr>
          <w:b/>
        </w:rPr>
        <w:t xml:space="preserve">Mail, delivery and surrender.</w:t>
        <w:t xml:space="preserve"> </w:t>
      </w:r>
      <w:r>
        <w:t xml:space="preserve"> </w:t>
      </w:r>
      <w:r>
        <w:t xml:space="preserve">Any requirement to mail, deliver or surrender a certificate of title under this chapter may be satisfied by using the electronic lien titling program to provide an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539, §2 (NEW).]</w:t>
      </w:r>
    </w:p>
    <w:p>
      <w:pPr>
        <w:jc w:val="both"/>
        <w:spacing w:before="100" w:after="0"/>
        <w:ind w:start="360"/>
        <w:ind w:firstLine="360"/>
      </w:pPr>
      <w:r>
        <w:rPr>
          <w:b/>
        </w:rPr>
        <w:t>2</w:t>
        <w:t xml:space="preserve">.  </w:t>
      </w:r>
      <w:r>
        <w:rPr>
          <w:b/>
        </w:rPr>
        <w:t xml:space="preserve">Notification of release or update.</w:t>
        <w:t xml:space="preserve"> </w:t>
      </w:r>
      <w:r>
        <w:t xml:space="preserve"> </w:t>
      </w:r>
      <w:r>
        <w:t xml:space="preserve">The lienholder shall use the electronic lien titling program to notify the Secretary of State when a lien is released or updated;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539, §2 (NEW).]</w:t>
      </w:r>
    </w:p>
    <w:p>
      <w:pPr>
        <w:jc w:val="both"/>
        <w:spacing w:before="100" w:after="0"/>
        <w:ind w:start="360"/>
        <w:ind w:firstLine="360"/>
      </w:pPr>
      <w:r>
        <w:rPr>
          <w:b/>
        </w:rPr>
        <w:t>3</w:t>
        <w:t xml:space="preserve">.  </w:t>
      </w:r>
      <w:r>
        <w:rPr>
          <w:b/>
        </w:rPr>
        <w:t xml:space="preserve">Paper copy.</w:t>
        <w:t xml:space="preserve"> </w:t>
      </w:r>
      <w:r>
        <w:t xml:space="preserve"> </w:t>
      </w:r>
      <w:r>
        <w:t xml:space="preserve">The lienholder may request a paper copy of the certificate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539, §2 (NEW).]</w:t>
      </w:r>
    </w:p>
    <w:p>
      <w:pPr>
        <w:jc w:val="both"/>
        <w:spacing w:before="100" w:after="100"/>
        <w:ind w:start="360"/>
        <w:ind w:firstLine="360"/>
      </w:pPr>
      <w:r>
        <w:rPr/>
      </w:r>
      <w:r>
        <w:rPr/>
      </w:r>
      <w:r>
        <w:t xml:space="preserve">If the Secretary of State uses an electronic lien titling program under this section, the Secretary of State shall adopt rules to administer the program. Rules adopted under this section must include, but are not limited to, rules governing the processes by which a lienholder elects to participate in and stop participating in the electronic lien titling program.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§A7 (NEW). PL 2021, c. 539,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§651-A. Require certificate of lien; certificate of title; certificate of salvage; electronic lien titling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§651-A. Require certificate of lien; certificate of title; certificate of salvage; electronic lien titling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§651-A. REQUIRE CERTIFICATE OF LIEN; CERTIFICATE OF TITLE; CERTIFICATE OF SALVAGE; ELECTRONIC LIEN TITLING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