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w:t>
        <w:t xml:space="preserve">.  </w:t>
      </w:r>
      <w:r>
        <w:rPr>
          <w:b/>
        </w:rPr>
        <w:t xml:space="preserve">Certified rolls of members elect</w:t>
      </w:r>
    </w:p>
    <w:p>
      <w:pPr>
        <w:jc w:val="both"/>
        <w:spacing w:before="100" w:after="100"/>
        <w:ind w:start="360"/>
        <w:ind w:firstLine="360"/>
      </w:pPr>
      <w:r>
        <w:rPr/>
      </w:r>
      <w:r>
        <w:rPr/>
      </w:r>
      <w:r>
        <w:t xml:space="preserve">The Secretary of State shall, on or before the day preceding the meeting of the Legislature, furnish to the Secretary of the preceding Senate a certified roll, under the seal of the State, of the names and residences of Senators-elect, according to the report of the Governor, and to the Clerk of the preceding House of Representatives a certified roll, under the seal of the State, of the names and residences of the Representatives-elect, according to the report of the Governor, and shall report the vacancies if any exist.</w:t>
      </w:r>
      <w:r>
        <w:t xml:space="preserve">  </w:t>
      </w:r>
      <w:r xmlns:wp="http://schemas.openxmlformats.org/drawingml/2010/wordprocessingDrawing" xmlns:w15="http://schemas.microsoft.com/office/word/2012/wordml">
        <w:rPr>
          <w:rFonts w:ascii="Arial" w:hAnsi="Arial" w:cs="Arial"/>
          <w:sz w:val="22"/>
          <w:szCs w:val="22"/>
        </w:rPr>
        <w:t xml:space="preserve">[PL 1975, c. 771, §9 (AMD).]</w:t>
      </w:r>
    </w:p>
    <w:p>
      <w:pPr>
        <w:jc w:val="both"/>
        <w:spacing w:before="100" w:after="100"/>
        <w:ind w:start="360"/>
        <w:ind w:firstLine="360"/>
      </w:pPr>
      <w:r>
        <w:rPr/>
      </w:r>
      <w:r>
        <w:rPr/>
      </w:r>
      <w:r>
        <w:t xml:space="preserve">The Tribal Clerk of the Penobscot Indian Nation shall, on or before the day preceding the meeting of the Legislature, furnish to the Clerk of the preceding House of Representatives a certification, under the seal of the Nation, of the name and residence of the Representative-elect of the Penobscot Indian Nation to the Legislature.  The Tribal Clerk of the Passamaquoddy Tribe of the reservation from which the Representative-elect of that tribe has been chosen shall, on or before the day preceding the meeting of the Legislature, furnish the Clerk of the preceding House of Representatives a certification of the name and residence of the Representative-elect of the Passamaquoddy Tribe to the Legislature.  Beginning with the 126th Legislature, the Tribal Clerk of the Houlton Band of Maliseet Indians shall, on or before the day preceding the meeting of the Legislature, furnish to the Clerk of the preceding House of Representatives a certification of the name and residence of the Representative-elect of the Houlton Band of Maliseet Indians to the Legislature.</w:t>
      </w:r>
      <w:r>
        <w:t xml:space="preserve">  </w:t>
      </w:r>
      <w:r xmlns:wp="http://schemas.openxmlformats.org/drawingml/2010/wordprocessingDrawing" xmlns:w15="http://schemas.microsoft.com/office/word/2012/wordml">
        <w:rPr>
          <w:rFonts w:ascii="Arial" w:hAnsi="Arial" w:cs="Arial"/>
          <w:sz w:val="22"/>
          <w:szCs w:val="22"/>
        </w:rPr>
        <w:t xml:space="preserve">[PL 2009, c. 636, Pt. A,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§9 (AMD). PL 1983, c. 481 (AMD). PL 2009, c. 636, Pt. A,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 Certified rolls of members elect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 Certified rolls of members elect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§1. CERTIFIED ROLLS OF MEMBERS ELECT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