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Deputies; appointments and removal</w:t>
      </w:r>
    </w:p>
    <w:p>
      <w:pPr>
        <w:jc w:val="both"/>
        <w:spacing w:before="100" w:after="100"/>
        <w:ind w:start="360"/>
        <w:ind w:firstLine="360"/>
      </w:pPr>
      <w:r>
        <w:rPr/>
      </w:r>
      <w:r>
        <w:rPr/>
      </w:r>
      <w:r>
        <w:t xml:space="preserve">The sheriff may appoint, subject to the requirements of </w:t>
      </w:r>
      <w:r>
        <w:t>section 501</w:t>
      </w:r>
      <w:r>
        <w:t xml:space="preserve">, full-time or part-time deputies, whose special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Qualifications for appointment.</w:t>
        <w:t xml:space="preserve"> </w:t>
      </w:r>
      <w:r>
        <w:t xml:space="preserve"> </w:t>
      </w:r>
      <w:r>
        <w:t xml:space="preserve">To be eligible for appointment, a deputy must have:</w:t>
      </w:r>
    </w:p>
    <w:p>
      <w:pPr>
        <w:jc w:val="both"/>
        <w:spacing w:before="100" w:after="0"/>
        <w:ind w:start="720"/>
      </w:pPr>
      <w:r>
        <w:rPr/>
        <w:t>A</w:t>
        <w:t xml:space="preserve">.  </w:t>
      </w:r>
      <w:r>
        <w:rPr/>
      </w:r>
      <w:r>
        <w:t xml:space="preserve">Actual experience in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Training in criminal justice or law enforcement from an accredited college or university or from the Maine Criminal Justice Academy;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Knowledge of the duties, activities and responsibilities of a deputy gained from other experience or training.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 at Maine Criminal Justice Academy required.</w:t>
        <w:t xml:space="preserve"> </w:t>
      </w:r>
      <w:r>
        <w:t xml:space="preserve"> </w:t>
      </w:r>
      <w:r>
        <w:t xml:space="preserve">Appointed deputies are subject to the training requirements of </w:t>
      </w:r>
      <w:r>
        <w:t>Title 25, sections 2804‑B</w:t>
      </w:r>
      <w:r>
        <w:t xml:space="preserve"> to </w:t>
      </w:r>
      <w:r>
        <w:t>2804‑F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§61 (AMD).]</w:t>
      </w:r>
    </w:p>
    <w:p>
      <w:pPr>
        <w:jc w:val="both"/>
        <w:spacing w:before="100" w:after="100"/>
        <w:ind w:start="360"/>
        <w:ind w:firstLine="360"/>
      </w:pPr>
      <w:r>
        <w:rPr>
          <w:b/>
        </w:rPr>
        <w:t>3</w:t>
        <w:t xml:space="preserve">.  </w:t>
      </w:r>
      <w:r>
        <w:rPr>
          <w:b/>
        </w:rPr>
        <w:t xml:space="preserve">Tenure of office.</w:t>
        <w:t xml:space="preserve"> </w:t>
      </w:r>
      <w:r>
        <w:t xml:space="preserve"> </w:t>
      </w:r>
      <w:r>
        <w:t xml:space="preserve">Deputies must be originally appointed for a probationary period consistent with the provisions of </w:t>
      </w:r>
      <w:r>
        <w:t>section 2701</w:t>
      </w:r>
      <w:r>
        <w:t xml:space="preserve"> governing municipal employment and thereafter may be appointed or reappointed for a term of 3 years.</w:t>
      </w:r>
    </w:p>
    <w:p>
      <w:pPr>
        <w:jc w:val="both"/>
        <w:spacing w:before="100" w:after="0"/>
        <w:ind w:start="720"/>
      </w:pPr>
      <w:r>
        <w:rPr/>
        <w:t>A</w:t>
        <w:t xml:space="preserve">.  </w:t>
      </w:r>
      <w:r>
        <w:rPr/>
      </w:r>
      <w:r>
        <w:t xml:space="preserve">The failure of a sheriff to reappoint a deputy, except for appointment at the end of the probationary period, is subject to the procedures and standards for dismissal of an applicable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§4 (AMD).]</w:t>
      </w:r>
    </w:p>
    <w:p>
      <w:pPr>
        <w:jc w:val="both"/>
        <w:spacing w:before="100" w:after="0"/>
        <w:ind w:start="360"/>
        <w:ind w:firstLine="360"/>
      </w:pPr>
      <w:r>
        <w:rPr>
          <w:b/>
        </w:rPr>
        <w:t>4</w:t>
        <w:t xml:space="preserve">.  </w:t>
      </w:r>
      <w:r>
        <w:rPr>
          <w:b/>
        </w:rPr>
        <w:t xml:space="preserve">Sheriff to furnish names.</w:t>
        <w:t xml:space="preserve"> </w:t>
      </w:r>
      <w:r>
        <w:t xml:space="preserve"> </w:t>
      </w:r>
      <w:r>
        <w:t xml:space="preserve">From time to time, each sheriff shall furnish to the county commissioners of that county the names of the deputies appointed, with the residence and post office address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Residence.</w:t>
        <w:t xml:space="preserve"> </w:t>
      </w:r>
      <w:r>
        <w:t xml:space="preserve"> </w:t>
      </w:r>
      <w:r>
        <w:t xml:space="preserve">A full-time deputy may reside outside the county during the term of appointment only with the permission of the sheriff and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Exceptions for civil deputies.</w:t>
        <w:t xml:space="preserve"> </w:t>
      </w:r>
      <w:r>
        <w:t xml:space="preserve"> </w:t>
      </w:r>
      <w:r>
        <w:t xml:space="preserve">The provisions of </w:t>
      </w:r>
      <w:r>
        <w:t>subsections 1</w:t>
      </w:r>
      <w:r>
        <w:t xml:space="preserve"> to </w:t>
      </w:r>
      <w:r>
        <w:t>5</w:t>
      </w:r>
      <w:r>
        <w:t xml:space="preserve"> do not apply to civil deputies.  The sheriff may designate one or more persons to serve as civil deputies to enforce civil laws and serve civil process in accordance with the state rules of court.  A civil deputy holds no other law enforcement powers. A civil deputy is compensated under </w:t>
      </w:r>
      <w:r>
        <w:t>section 386, subsection 4</w:t>
      </w:r>
      <w:r>
        <w:t xml:space="preserve">.  The sheriff may adopt rules, procedures and requirements related to the qualifications and training of a civil deputy and the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§A61 (AMD). PL 2001, c. 349, §4 (AMD). PL 2017, c. 332,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 Deputies; appointments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Deputies; appointments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 DEPUTIES; APPOINTMENTS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