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Public building violation; liability</w:t>
      </w:r>
    </w:p>
    <w:p>
      <w:pPr>
        <w:jc w:val="both"/>
        <w:spacing w:before="100" w:after="0"/>
        <w:ind w:start="360"/>
        <w:ind w:firstLine="360"/>
      </w:pPr>
      <w:r>
        <w:rPr>
          <w:b/>
        </w:rPr>
        <w:t>1</w:t>
        <w:t xml:space="preserve">.  </w:t>
      </w:r>
      <w:r>
        <w:rPr>
          <w:b/>
        </w:rPr>
        <w:t xml:space="preserve">Written order sent.</w:t>
        <w:t xml:space="preserve"> </w:t>
      </w:r>
      <w:r>
        <w:t xml:space="preserve"> </w:t>
      </w:r>
      <w:r>
        <w:t xml:space="preserve">The building official shall send a written order to the owner or lessee of a building used for public assembly requiring any conditions which exist in violation of an ordinance to be corrected within 30 days after the order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2007, c. 699, §24 (REV).]</w:t>
      </w:r>
    </w:p>
    <w:p>
      <w:pPr>
        <w:jc w:val="both"/>
        <w:spacing w:before="100" w:after="0"/>
        <w:ind w:start="360"/>
        <w:ind w:firstLine="360"/>
      </w:pPr>
      <w:r>
        <w:rPr>
          <w:b/>
        </w:rPr>
        <w:t>2</w:t>
        <w:t xml:space="preserve">.  </w:t>
      </w:r>
      <w:r>
        <w:rPr>
          <w:b/>
        </w:rPr>
        <w:t xml:space="preserve">Liability.</w:t>
        <w:t xml:space="preserve"> </w:t>
      </w:r>
      <w:r>
        <w:t xml:space="preserve"> </w:t>
      </w:r>
      <w:r>
        <w:t xml:space="preserve">After the expiration of the 30-day period, the owner or lessee is absolutely liable for all injury caused by failure to correct any conditions cited in the order under </w:t>
      </w:r>
      <w:r>
        <w:t>subsection 1</w:t>
      </w:r>
      <w:r>
        <w:t xml:space="preserve">, and the building official shall order the building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§41 (AMD); PL 1989, c. 104, Pt. C, §§8, 10 (AMD); PL 2007, c. 699,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§§A41,C8,C10 (AMD). PL 2007, c. 699,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Public building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Public building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§4104. PUBLIC BUILDING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