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2003, c. 689, Pt. B, §6 (REV).]</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2003, c. 689, Pt. B, §6 (REV).]</w:t>
      </w:r>
    </w:p>
    <w:p>
      <w:pPr>
        <w:jc w:val="both"/>
        <w:spacing w:before="100" w:after="100"/>
        <w:ind w:start="360"/>
        <w:ind w:firstLine="360"/>
      </w:pPr>
      <w:r>
        <w:rPr>
          <w:b/>
        </w:rPr>
        <w:t>3</w:t>
        <w:t xml:space="preserve">.  </w:t>
      </w:r>
      <w:r>
        <w:rPr>
          <w:b/>
        </w:rPr>
        <w:t xml:space="preserve">Plumbing.</w:t>
        <w:t xml:space="preserve"> </w:t>
      </w:r>
      <w:r>
        <w:t xml:space="preserve"> </w:t>
      </w:r>
      <w:r>
        <w:t xml:space="preserve">"Plumbing" means the installation, alteration or replacement of pipes, fixtures and other apparatus for bringing in potable water, removing wastewater and the piping connections to heating systems using water.  Except for the initial connection to a potable water supply and the final connection that discharges indirectly into a public sewer or wastewater disposal system, the following are excluded from this definition:</w:t>
      </w:r>
    </w:p>
    <w:p>
      <w:pPr>
        <w:jc w:val="both"/>
        <w:spacing w:before="100" w:after="0"/>
        <w:ind w:start="720"/>
      </w:pPr>
      <w:r>
        <w:rPr/>
        <w:t>A</w:t>
        <w:t xml:space="preserve">.  </w:t>
      </w:r>
      <w:r>
        <w:rPr/>
      </w:r>
      <w:r>
        <w:t xml:space="preserve">All piping, equipment or material used exclusively for manufacturing or industrial processes;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installation or alteration of automatic sprinkler systems used for fire protection and standpipes connected to automatic sprinkler systems or overhead;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Building drains outside the foundation wall or structure;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replacement of fixtures with similar fixtures at the same location without any alteration of pipes;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sealing of leaks within an existing line.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§21 (COR).]</w:t>
      </w:r>
    </w:p>
    <w:p>
      <w:pPr>
        <w:jc w:val="both"/>
        <w:spacing w:before="100" w:after="100"/>
        <w:ind w:start="360"/>
        <w:ind w:firstLine="360"/>
      </w:pPr>
      <w:r>
        <w:rPr>
          <w:b/>
        </w:rPr>
        <w:t>4</w:t>
        <w:t xml:space="preserve">.  </w:t>
      </w:r>
      <w:r>
        <w:rPr>
          <w:b/>
        </w:rPr>
        <w:t xml:space="preserve">Seasonal dwelling.</w:t>
        <w:t xml:space="preserve"> </w:t>
      </w:r>
      <w:r>
        <w:t xml:space="preserve"> </w:t>
      </w:r>
      <w:r>
        <w:t xml:space="preserve">"Seasonal dwelling" means a dwelling which existed on December 31, 1981, and which was not used as a principal or year-round residence during the period from 1977 to 1981.  Evidence of use as a principal or year-round residence includes, but is not limited to:</w:t>
      </w:r>
    </w:p>
    <w:p>
      <w:pPr>
        <w:jc w:val="both"/>
        <w:spacing w:before="100" w:after="0"/>
        <w:ind w:start="720"/>
      </w:pPr>
      <w:r>
        <w:rPr/>
        <w:t>A</w:t>
        <w:t xml:space="preserve">.  </w:t>
      </w:r>
      <w:r>
        <w:rPr/>
      </w:r>
      <w:r>
        <w:t xml:space="preserve">The listing of that dwelling as an occupant's legal residence for the purpose of:</w:t>
      </w:r>
    </w:p>
    <w:p>
      <w:pPr>
        <w:jc w:val="both"/>
        <w:spacing w:before="100" w:after="0"/>
        <w:ind w:start="1080"/>
      </w:pPr>
      <w:r>
        <w:rPr/>
        <w:t>(</w:t>
        <w:t>1</w:t>
        <w:t xml:space="preserve">)  </w:t>
      </w:r>
      <w:r>
        <w:rPr/>
      </w:r>
      <w:r>
        <w:t xml:space="preserve">Voting;</w:t>
      </w:r>
    </w:p>
    <w:p>
      <w:pPr>
        <w:jc w:val="both"/>
        <w:spacing w:before="100" w:after="0"/>
        <w:ind w:start="1080"/>
      </w:pPr>
      <w:r>
        <w:rPr/>
        <w:t>(</w:t>
        <w:t>2</w:t>
        <w:t xml:space="preserve">)  </w:t>
      </w:r>
      <w:r>
        <w:rPr/>
      </w:r>
      <w:r>
        <w:t xml:space="preserve">Filing a state tax return; or</w:t>
      </w:r>
    </w:p>
    <w:p>
      <w:pPr>
        <w:jc w:val="both"/>
        <w:spacing w:before="100" w:after="0"/>
        <w:ind w:start="1080"/>
      </w:pPr>
      <w:r>
        <w:rPr/>
        <w:t>(</w:t>
        <w:t>3</w:t>
        <w:t xml:space="preserve">)  </w:t>
      </w:r>
      <w:r>
        <w:rPr/>
      </w:r>
      <w:r>
        <w:t xml:space="preserve">Automobile registration;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occupancy of that dwelling for a period exceeding 7 months in any calendar year.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Subsurface wastewater disposal system.</w:t>
        <w:t xml:space="preserve"> </w:t>
      </w:r>
      <w:r>
        <w:t xml:space="preserve"> </w:t>
      </w:r>
      <w:r>
        <w:t xml:space="preserve">"Subsurface wastewater disposal system" means:</w:t>
      </w:r>
    </w:p>
    <w:p>
      <w:pPr>
        <w:jc w:val="both"/>
        <w:spacing w:before="100" w:after="0"/>
        <w:ind w:start="720"/>
      </w:pPr>
      <w:r>
        <w:rPr/>
        <w:t>A</w:t>
        <w:t xml:space="preserve">.  </w:t>
      </w:r>
      <w:r>
        <w:rPr/>
      </w:r>
      <w:r>
        <w:t xml:space="preserve">Any system for the disposal of waste or wastewater on or beneath the surface of the earth including, but not limited to:</w:t>
      </w:r>
    </w:p>
    <w:p>
      <w:pPr>
        <w:jc w:val="both"/>
        <w:spacing w:before="100" w:after="0"/>
        <w:ind w:start="1080"/>
      </w:pPr>
      <w:r>
        <w:rPr/>
        <w:t>(</w:t>
        <w:t>1</w:t>
        <w:t xml:space="preserve">)  </w:t>
      </w:r>
      <w:r>
        <w:rPr/>
      </w:r>
      <w:r>
        <w:t xml:space="preserve">Septic tanks;</w:t>
      </w:r>
    </w:p>
    <w:p>
      <w:pPr>
        <w:jc w:val="both"/>
        <w:spacing w:before="100" w:after="0"/>
        <w:ind w:start="1080"/>
      </w:pPr>
      <w:r>
        <w:rPr/>
        <w:t>(</w:t>
        <w:t>2</w:t>
        <w:t xml:space="preserve">)  </w:t>
      </w:r>
      <w:r>
        <w:rPr/>
      </w:r>
      <w:r>
        <w:t xml:space="preserve">Drainage fields;</w:t>
      </w:r>
    </w:p>
    <w:p>
      <w:pPr>
        <w:jc w:val="both"/>
        <w:spacing w:before="100" w:after="0"/>
        <w:ind w:start="1080"/>
      </w:pPr>
      <w:r>
        <w:rPr/>
        <w:t>(</w:t>
        <w:t>3</w:t>
        <w:t xml:space="preserve">)  </w:t>
      </w:r>
      <w:r>
        <w:rPr/>
      </w:r>
      <w:r>
        <w:t xml:space="preserve">Grandfathered cesspools;</w:t>
      </w:r>
    </w:p>
    <w:p>
      <w:pPr>
        <w:jc w:val="both"/>
        <w:spacing w:before="100" w:after="0"/>
        <w:ind w:start="1080"/>
      </w:pPr>
      <w:r>
        <w:rPr/>
        <w:t>(</w:t>
        <w:t>4</w:t>
        <w:t xml:space="preserve">)  </w:t>
      </w:r>
      <w:r>
        <w:rPr/>
      </w:r>
      <w:r>
        <w:t xml:space="preserve">Holding tanks; or</w:t>
      </w:r>
    </w:p>
    <w:p>
      <w:pPr>
        <w:jc w:val="both"/>
        <w:spacing w:before="100" w:after="0"/>
        <w:ind w:start="1080"/>
      </w:pPr>
      <w:r>
        <w:rPr/>
        <w:t>(</w:t>
        <w:t>5</w:t>
        <w:t xml:space="preserve">)  </w:t>
      </w:r>
      <w:r>
        <w:rPr/>
      </w:r>
      <w:r>
        <w:t xml:space="preserve">Any other fixture, mechanism or apparatus used for those purposes; but</w:t>
      </w:r>
      <w:r>
        <w:t xml:space="preserve">  </w:t>
      </w:r>
      <w:r xmlns:wp="http://schemas.openxmlformats.org/drawingml/2010/wordprocessingDrawing" xmlns:w15="http://schemas.microsoft.com/office/word/2012/wordml">
        <w:rPr>
          <w:rFonts w:ascii="Arial" w:hAnsi="Arial" w:cs="Arial"/>
          <w:sz w:val="22"/>
          <w:szCs w:val="22"/>
        </w:rPr>
        <w:t xml:space="preserve">[RR 2017, c. 1, §21 (COR).]</w:t>
      </w:r>
    </w:p>
    <w:p>
      <w:pPr>
        <w:jc w:val="both"/>
        <w:spacing w:before="100" w:after="0"/>
        <w:ind w:start="720"/>
      </w:pPr>
      <w:r>
        <w:rPr/>
        <w:t>B</w:t>
        <w:t xml:space="preserve">.  </w:t>
      </w:r>
      <w:r>
        <w:rPr/>
      </w:r>
      <w:r>
        <w:t xml:space="preserve">Does not include:</w:t>
      </w:r>
    </w:p>
    <w:p>
      <w:pPr>
        <w:jc w:val="both"/>
        <w:spacing w:before="100" w:after="0"/>
        <w:ind w:start="1080"/>
      </w:pPr>
      <w:r>
        <w:rPr/>
        <w:t>(</w:t>
        <w:t>1</w:t>
        <w:t xml:space="preserve">)  </w:t>
      </w:r>
      <w:r>
        <w:rPr/>
      </w:r>
      <w:r>
        <w:t xml:space="preserve">Any discharge system licensed under </w:t>
      </w:r>
      <w:r>
        <w:t>Title 38, section 414</w:t>
      </w:r>
      <w:r>
        <w:t xml:space="preserve">;</w:t>
      </w:r>
    </w:p>
    <w:p>
      <w:pPr>
        <w:jc w:val="both"/>
        <w:spacing w:before="100" w:after="0"/>
        <w:ind w:start="1080"/>
      </w:pPr>
      <w:r>
        <w:rPr/>
        <w:t>(</w:t>
        <w:t>2</w:t>
        <w:t xml:space="preserve">)  </w:t>
      </w:r>
      <w:r>
        <w:rPr/>
      </w:r>
      <w:r>
        <w:t xml:space="preserve">Any surface wastewater disposal system; or</w:t>
      </w:r>
    </w:p>
    <w:p>
      <w:pPr>
        <w:jc w:val="both"/>
        <w:spacing w:before="100" w:after="0"/>
        <w:ind w:start="1080"/>
      </w:pPr>
      <w:r>
        <w:rPr/>
        <w:t>(</w:t>
        <w:t>3</w:t>
        <w:t xml:space="preserve">)  </w:t>
      </w:r>
      <w:r>
        <w:rPr/>
      </w:r>
      <w:r>
        <w:t xml:space="preserve">Any municipal or quasi-municipal sewer or wastewater treatment system.</w:t>
      </w:r>
      <w:r>
        <w:t xml:space="preserve">  </w:t>
      </w:r>
      <w:r xmlns:wp="http://schemas.openxmlformats.org/drawingml/2010/wordprocessingDrawing" xmlns:w15="http://schemas.microsoft.com/office/word/2012/wordml">
        <w:rPr>
          <w:rFonts w:ascii="Arial" w:hAnsi="Arial" w:cs="Arial"/>
          <w:sz w:val="22"/>
          <w:szCs w:val="22"/>
        </w:rPr>
        <w:t xml:space="preserve">[RR 2017, c. 1, §21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§21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689, §§B6,7 (REV). RR 2017, c. 1, §21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§4201.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