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4371</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2009, c. 260, §1 (RPR). PL 2011, c. 89,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§4371.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§4371.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§4371.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