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TOWN LINES</w:t>
      </w:r>
    </w:p>
    <w:p>
      <w:pPr>
        <w:jc w:val="center"/>
        <w:ind w:start="360"/>
        <w:spacing w:before="300" w:after="300"/>
      </w:pPr>
      <w:r>
        <w:rPr>
          <w:b/>
        </w:rPr>
        <w:t>(REPEALED)</w:t>
      </w:r>
    </w:p>
    <w:p>
      <w:pPr>
        <w:jc w:val="both"/>
        <w:spacing w:before="100" w:after="100"/>
        <w:ind w:start="1080" w:hanging="720"/>
      </w:pPr>
      <w:r>
        <w:rPr>
          <w:b/>
        </w:rPr>
        <w:t>§</w:t>
        <w:t>2001</w:t>
        <w:t xml:space="preserve">.  </w:t>
      </w:r>
      <w:r>
        <w:rPr>
          <w:b/>
        </w:rPr>
        <w:t xml:space="preserve">Perambulation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§1 (RP). </w:t>
      </w:r>
    </w:p>
    <w:p>
      <w:pPr>
        <w:jc w:val="both"/>
        <w:spacing w:before="100" w:after="100"/>
        <w:ind w:start="1080" w:hanging="720"/>
      </w:pPr>
      <w:r>
        <w:rPr>
          <w:b/>
        </w:rPr>
        <w:t>§</w:t>
        <w:t>2001-A</w:t>
        <w:t xml:space="preserve">.  </w:t>
      </w:r>
      <w:r>
        <w:rPr>
          <w:b/>
        </w:rPr>
        <w:t xml:space="preserve">Identification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§2 (NEW). PL 1987, c. 737, §§A1,C106 (RP). PL 1989, c. 6 (AMD). PL 1989, c. 9, §2 (AMD). PL 1989, c. 104, §§C8,C10 (AMD). </w:t>
      </w:r>
    </w:p>
    <w:p>
      <w:pPr>
        <w:jc w:val="both"/>
        <w:spacing w:before="100" w:after="100"/>
        <w:ind w:start="1080" w:hanging="720"/>
      </w:pPr>
      <w:r>
        <w:rPr>
          <w:b/>
        </w:rPr>
        <w:t>§</w:t>
        <w:t>2002</w:t>
        <w:t xml:space="preserve">.  </w:t>
      </w:r>
      <w:r>
        <w:rPr>
          <w:b/>
        </w:rPr>
        <w:t xml:space="preserve">Disputed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§3 (AMD). PL 1981, c. 456, §A101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205. TOWN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TOWN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205. TOWN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