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§5055. State-municipal revenue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State-municipal revenue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§5055. STATE-MUNICIPAL REVENUE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