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§1365. NO DISTRIBUTION ON ACCOUNT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