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Effect of dissociation as general partner</w:t>
      </w:r>
    </w:p>
    <w:p>
      <w:pPr>
        <w:jc w:val="both"/>
        <w:spacing w:before="100" w:after="100"/>
        <w:ind w:start="360"/>
        <w:ind w:firstLine="360"/>
      </w:pPr>
      <w:r>
        <w:rPr>
          <w:b/>
        </w:rPr>
        <w:t>1</w:t>
        <w:t xml:space="preserve">.  </w:t>
      </w:r>
      <w:r>
        <w:rPr>
          <w:b/>
        </w:rPr>
        <w:t xml:space="preserve">Rights; duties; statement of dissociation; interests.</w:t>
        <w:t xml:space="preserve"> </w:t>
      </w:r>
      <w:r>
        <w:t xml:space="preserve"> </w:t>
      </w:r>
      <w:r>
        <w:t xml:space="preserve">Upon a person's dissociation as a general partner:</w:t>
      </w:r>
    </w:p>
    <w:p>
      <w:pPr>
        <w:jc w:val="both"/>
        <w:spacing w:before="100" w:after="0"/>
        <w:ind w:start="720"/>
      </w:pPr>
      <w:r>
        <w:rPr/>
        <w:t>A</w:t>
        <w:t xml:space="preserve">.  </w:t>
      </w:r>
      <w:r>
        <w:rPr/>
      </w:r>
      <w:r>
        <w:t xml:space="preserve">The person's right to participate as a general partner in the management and conduct of the partnership's activities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duty of loyalty as a general partner under </w:t>
      </w:r>
      <w:r>
        <w:t>section 1358, subsection 2, paragraph C</w:t>
      </w:r>
      <w:r>
        <w:t xml:space="preserve"> terminates;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duty of loyalty as a general partner under </w:t>
      </w:r>
      <w:r>
        <w:t>section 1358, subsection 2, paragraphs A</w:t>
      </w:r>
      <w:r>
        <w:t xml:space="preserve"> and </w:t>
      </w:r>
      <w:r>
        <w:t>B</w:t>
      </w:r>
      <w:r>
        <w:t xml:space="preserve"> and duty of care under </w:t>
      </w:r>
      <w:r>
        <w:t>section 1358, subsection 3</w:t>
      </w:r>
      <w:r>
        <w:t xml:space="preserve"> continue only with regard to matters arising and events occurring before the person's dissociation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may sign and deliver to the Secretary of State for filing a statement of dissociation pertaining to the person and, at the request of the limited partnership, shall sign an amendment to the certificate of limited partnership that states that the person has dissociated;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Subject to </w:t>
      </w:r>
      <w:r>
        <w:t>section 1384</w:t>
      </w:r>
      <w:r>
        <w:t xml:space="preserve"> and </w:t>
      </w:r>
      <w:r>
        <w:t>subchapter 11</w:t>
      </w:r>
      <w:r>
        <w:t xml:space="preserve">, any transferable interest owned by the person immediately before dissociation in the person's capacity as a general partner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general partner does not of itself discharge the person from any obligation to the limited partnership or the other partners that the person incurred while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Effect of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§1375. EFFECT OF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