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Liability after dissolution of general partner and person dissociated as general partner to limited partnership, other general partners and persons dissociated as general partner</w:t>
      </w:r>
    </w:p>
    <w:p>
      <w:pPr>
        <w:jc w:val="both"/>
        <w:spacing w:before="100" w:after="100"/>
        <w:ind w:start="360"/>
        <w:ind w:firstLine="360"/>
      </w:pPr>
      <w:r>
        <w:rPr>
          <w:b/>
        </w:rPr>
        <w:t>1</w:t>
        <w:t xml:space="preserve">.  </w:t>
      </w:r>
      <w:r>
        <w:rPr>
          <w:b/>
        </w:rPr>
        <w:t xml:space="preserve">General partner liable for inappropriate act after dissolution.</w:t>
        <w:t xml:space="preserve"> </w:t>
      </w:r>
      <w:r>
        <w:t xml:space="preserve"> </w:t>
      </w:r>
      <w:r>
        <w:t xml:space="preserve">If a general partner having knowledge of the dissolution causes a limited partnership to incur an obligation under </w:t>
      </w:r>
      <w:r>
        <w:t>section 1394, subsection 1</w:t>
      </w:r>
      <w:r>
        <w:t xml:space="preserve"> by an act that is not appropriate for winding up the partnership's activities, the general partner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another general partner or a person dissociated as a general partner is liable for the obligation, to that other general partner or person for any damage caused to that other general partner or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Dissociated general partner liable for incurring obligation.</w:t>
        <w:t xml:space="preserve"> </w:t>
      </w:r>
      <w:r>
        <w:t xml:space="preserve"> </w:t>
      </w:r>
      <w:r>
        <w:t xml:space="preserve">If a person dissociated as a general partner causes a limited partnership to incur an obligation under </w:t>
      </w:r>
      <w:r>
        <w:t>section 1394, subsection 2</w:t>
      </w:r>
      <w:r>
        <w:t xml:space="preserve">, the person is liable:</w:t>
      </w:r>
    </w:p>
    <w:p>
      <w:pPr>
        <w:jc w:val="both"/>
        <w:spacing w:before="100" w:after="0"/>
        <w:ind w:start="720"/>
      </w:pPr>
      <w:r>
        <w:rPr/>
        <w:t>A</w:t>
        <w:t xml:space="preserve">.  </w:t>
      </w:r>
      <w:r>
        <w:rPr/>
      </w:r>
      <w:r>
        <w:t xml:space="preserve">To the limited partnership for any damage caused to the limited partnership arising from the obligation;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general partner or another person dissociated as a general partner is liable for the obligation, to the general partner or other person for any damage caused to the general partner or other person arising from the liability.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Liability after dissolution of general partner and person dissociated as general partner to limited partnership, other general partners and persons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§1395. LIABILITY AFTER DISSOLUTION OF GENERAL PARTNER AND PERSON DISSOCIATED AS GENERAL PARTNER TO LIMITED PARTNERSHIP, OTHER GENERAL PARTNERS AND PERSONS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