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1412-A</w:t>
        <w:t xml:space="preserve">.  </w:t>
      </w:r>
      <w:r>
        <w:rPr>
          <w:b/>
        </w:rPr>
        <w:t xml:space="preserve">Amendments to application</w:t>
      </w:r>
    </w:p>
    <w:p>
      <w:pPr>
        <w:jc w:val="both"/>
        <w:spacing w:before="100" w:after="100"/>
        <w:ind w:start="360"/>
        <w:ind w:firstLine="360"/>
      </w:pPr>
      <w:r>
        <w:rPr>
          <w:b/>
        </w:rPr>
        <w:t>1</w:t>
        <w:t xml:space="preserve">.  </w:t>
      </w:r>
      <w:r>
        <w:rPr>
          <w:b/>
        </w:rPr>
        <w:t xml:space="preserve">Amendments to application.</w:t>
        <w:t xml:space="preserve"> </w:t>
      </w:r>
      <w:r>
        <w:t xml:space="preserve"> </w:t>
      </w:r>
      <w:r>
        <w:t xml:space="preserve">If any statement in the application for authority to do business of a foreign limited partnership requires change as a result of subsequent events, the foreign limited partnership shall promptly file with the Secretary of State a certificate, executed by a general partner, amending the statement.  The statement must include:</w:t>
      </w:r>
    </w:p>
    <w:p>
      <w:pPr>
        <w:jc w:val="both"/>
        <w:spacing w:before="100" w:after="0"/>
        <w:ind w:start="720"/>
      </w:pPr>
      <w:r>
        <w:rPr/>
        <w:t>A</w:t>
        <w:t xml:space="preserve">.  </w:t>
      </w:r>
      <w:r>
        <w:rPr/>
      </w:r>
      <w:r>
        <w:t xml:space="preserve">The name of the foreign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jurisdiction of organization and the date of its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date the foreign limited partnership was granted authority to transact business in this State;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information that is causing the amendment to be filed.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Changes requiring prompt delivery of amendment.</w:t>
        <w:t xml:space="preserve"> </w:t>
      </w:r>
      <w:r>
        <w:t xml:space="preserve"> </w:t>
      </w:r>
      <w:r>
        <w:t xml:space="preserve">A foreign limited partnership shall promptly deliver to the Secretary of State for filing an amended application for authority to reflect:</w:t>
      </w:r>
    </w:p>
    <w:p>
      <w:pPr>
        <w:jc w:val="both"/>
        <w:spacing w:before="100" w:after="0"/>
        <w:ind w:start="720"/>
      </w:pPr>
      <w:r>
        <w:rPr/>
        <w:t>A</w:t>
        <w:t xml:space="preserve">.  </w:t>
      </w:r>
      <w:r>
        <w:rPr/>
      </w:r>
      <w:r>
        <w:t xml:space="preserve">The admission of a new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dissociation of a person as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change in the address of one or more of the general partners from that appearing on the record of the office of the Secretary of State. The application must be amended to set forth the new business, residence or mailing address of each partner;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address of the registered or principal office of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Responsibility of general partner.</w:t>
        <w:t xml:space="preserve"> </w:t>
      </w:r>
      <w:r>
        <w:t xml:space="preserve"> </w:t>
      </w:r>
      <w:r>
        <w:t xml:space="preserve">A general partner that knows that any information in a filed application of authority was false when the certificate was filed or has become false due to changed circumstances shall promptly:</w:t>
      </w:r>
    </w:p>
    <w:p>
      <w:pPr>
        <w:jc w:val="both"/>
        <w:spacing w:before="100" w:after="0"/>
        <w:ind w:start="720"/>
      </w:pPr>
      <w:r>
        <w:rPr/>
        <w:t>A</w:t>
        <w:t xml:space="preserve">.  </w:t>
      </w:r>
      <w:r>
        <w:rPr/>
      </w:r>
      <w:r>
        <w:t xml:space="preserve">Cause the application to be amended;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appropriate, deliver to the Secretary of State for filing a statement of change pursuant to </w:t>
      </w:r>
      <w:r>
        <w:t>section 1315</w:t>
      </w:r>
      <w:r>
        <w:t xml:space="preserve"> or a statement of correction pursuant to </w:t>
      </w:r>
      <w:r>
        <w:t>section 1327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Amendment at any time.</w:t>
        <w:t xml:space="preserve"> </w:t>
      </w:r>
      <w:r>
        <w:t xml:space="preserve"> </w:t>
      </w:r>
      <w:r>
        <w:t xml:space="preserve">An application for authority may be amended at any time for any other proper purpose as determined by the foreign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Effective when filed.</w:t>
        <w:t xml:space="preserve"> </w:t>
      </w:r>
      <w:r>
        <w:t xml:space="preserve"> </w:t>
      </w:r>
      <w:r>
        <w:t xml:space="preserve">Subject to </w:t>
      </w:r>
      <w:r>
        <w:t>section 1326, subsection 3</w:t>
      </w:r>
      <w:r>
        <w:t xml:space="preserve">, an amended application for authority is effective when filed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§1412-A. Amendments to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§1412-A. Amendments to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§1412-A. AMENDMENTS TO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